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附件2</w:t>
      </w:r>
    </w:p>
    <w:p>
      <w:pPr>
        <w:pStyle w:val="2"/>
        <w:ind w:left="0" w:leftChars="0" w:firstLine="0" w:firstLineChars="0"/>
        <w:jc w:val="center"/>
        <w:rPr>
          <w:rFonts w:hint="default" w:ascii="Times New Roman" w:hAnsi="Times New Roman" w:eastAsia="方正小标宋简体" w:cs="Times New Roman"/>
          <w:b w:val="0"/>
          <w:bCs w:val="0"/>
          <w:snapToGrid w:val="0"/>
          <w:color w:val="auto"/>
          <w:kern w:val="0"/>
          <w:sz w:val="44"/>
          <w:szCs w:val="44"/>
          <w:lang w:val="en-US" w:eastAsia="zh-CN" w:bidi="ar-SA"/>
        </w:rPr>
      </w:pPr>
      <w:r>
        <w:rPr>
          <w:rFonts w:hint="default" w:ascii="Times New Roman" w:hAnsi="Times New Roman" w:eastAsia="方正小标宋简体" w:cs="Times New Roman"/>
          <w:b w:val="0"/>
          <w:bCs w:val="0"/>
          <w:snapToGrid w:val="0"/>
          <w:color w:val="auto"/>
          <w:kern w:val="0"/>
          <w:sz w:val="44"/>
          <w:szCs w:val="44"/>
          <w:lang w:val="en-US" w:eastAsia="zh-CN" w:bidi="ar-SA"/>
        </w:rPr>
        <w:t>2025年职业教育自治区教学成果奖拟获奖项目名单</w:t>
      </w:r>
    </w:p>
    <w:p>
      <w:pPr>
        <w:pStyle w:val="4"/>
        <w:ind w:left="0" w:leftChars="0" w:firstLine="0" w:firstLineChars="0"/>
        <w:jc w:val="center"/>
        <w:rPr>
          <w:rFonts w:hint="default" w:ascii="Times New Roman" w:hAnsi="Times New Roman" w:eastAsia="方正楷体_GBK" w:cs="Times New Roman"/>
          <w:b w:val="0"/>
          <w:bCs w:val="0"/>
          <w:color w:val="auto"/>
          <w:kern w:val="0"/>
          <w:sz w:val="32"/>
          <w:szCs w:val="32"/>
          <w:highlight w:val="none"/>
          <w:lang w:bidi="ar"/>
        </w:rPr>
      </w:pPr>
      <w:r>
        <w:rPr>
          <w:rFonts w:hint="default" w:ascii="Times New Roman" w:hAnsi="Times New Roman" w:eastAsia="方正楷体_GBK" w:cs="Times New Roman"/>
          <w:b w:val="0"/>
          <w:bCs w:val="0"/>
          <w:color w:val="auto"/>
          <w:kern w:val="0"/>
          <w:sz w:val="32"/>
          <w:szCs w:val="32"/>
          <w:highlight w:val="none"/>
          <w:lang w:bidi="ar"/>
        </w:rPr>
        <w:t>特等奖（</w:t>
      </w:r>
      <w:r>
        <w:rPr>
          <w:rFonts w:hint="default" w:ascii="Times New Roman" w:hAnsi="Times New Roman" w:eastAsia="方正楷体_GBK" w:cs="Times New Roman"/>
          <w:b w:val="0"/>
          <w:bCs w:val="0"/>
          <w:color w:val="auto"/>
          <w:kern w:val="0"/>
          <w:sz w:val="32"/>
          <w:szCs w:val="32"/>
          <w:highlight w:val="none"/>
          <w:lang w:val="en-US" w:eastAsia="zh-CN" w:bidi="ar"/>
        </w:rPr>
        <w:t>9</w:t>
      </w:r>
      <w:r>
        <w:rPr>
          <w:rFonts w:hint="default" w:ascii="Times New Roman" w:hAnsi="Times New Roman" w:eastAsia="方正楷体_GBK" w:cs="Times New Roman"/>
          <w:b w:val="0"/>
          <w:bCs w:val="0"/>
          <w:color w:val="auto"/>
          <w:kern w:val="0"/>
          <w:sz w:val="32"/>
          <w:szCs w:val="32"/>
          <w:highlight w:val="none"/>
          <w:lang w:bidi="ar"/>
        </w:rPr>
        <w:t>项）</w:t>
      </w:r>
    </w:p>
    <w:tbl>
      <w:tblPr>
        <w:tblStyle w:val="6"/>
        <w:tblW w:w="1417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
      <w:tblGrid>
        <w:gridCol w:w="753"/>
        <w:gridCol w:w="4404"/>
        <w:gridCol w:w="4566"/>
        <w:gridCol w:w="44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567" w:hRule="exact"/>
          <w:tblHeader/>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序号</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成果名称</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完成人</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完成单位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1</w:t>
            </w:r>
          </w:p>
        </w:tc>
        <w:tc>
          <w:tcPr>
            <w:tcW w:w="4404" w:type="dxa"/>
            <w:tcBorders>
              <w:top w:val="single" w:color="000000" w:sz="4" w:space="0"/>
              <w:left w:val="single" w:color="000000" w:sz="4" w:space="0"/>
              <w:bottom w:val="single" w:color="000000" w:sz="4" w:space="0"/>
              <w:right w:val="single" w:color="000000" w:sz="4" w:space="0"/>
            </w:tcBorders>
            <w:vAlign w:val="center"/>
          </w:tcPr>
          <w:p>
            <w:pPr>
              <w:widowControl w:val="0"/>
              <w:suppressAutoHyphens/>
              <w:bidi w:val="0"/>
              <w:snapToGrid w:val="0"/>
              <w:spacing w:before="100" w:beforeAutospacing="1" w:after="100" w:afterAutospacing="1"/>
              <w:jc w:val="left"/>
              <w:outlineLvl w:val="0"/>
              <w:rPr>
                <w:rFonts w:hint="default" w:ascii="Times New Roman" w:hAnsi="Times New Roman" w:eastAsia="方正仿宋_GB2312" w:cs="Times New Roman"/>
                <w:b w:val="0"/>
                <w:bCs w:val="0"/>
                <w:color w:val="auto"/>
                <w:kern w:val="44"/>
                <w:sz w:val="20"/>
                <w:szCs w:val="48"/>
                <w:highlight w:val="none"/>
                <w:lang w:val="en-US" w:eastAsia="zh-CN" w:bidi="ar"/>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“案例导引、问题核心、三元融汇、五维协同”高职思政课教学模式创新与实践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王学利、李晓瞳、谭琼琼、李玉鸿、王微、赵巧军、张绍全、张湘宾、赵莉、祝欢、马维娜、魏凯、夏依丁</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亚森、谭静、张运祥、康峻岭、杨明睿、王兴旺</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新疆农业职业技术大学、新疆工程学院、巴音郭楞职业技术学院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2</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五化提升，六共驱动，四阶评价：新疆铁路智能运维技能人才培养创新与实践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陈光、魏静、蒋晓茹、穆阿立、李建兴、王鹏、刘进、郝宏志、黄璐璐、徐平、李帝呈</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新疆铁道职业技术学院、中国铁路乌鲁木齐局集团有限公司、北京神州高铁轨道交通科技有限公司、乌鲁木齐城市轨道集团有限公司运营分公司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3</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一心四维</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三环贯通</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边疆高职大思政育人体系构建与实践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杨清香、吕晨晨、李新梅、廉宁霞、何薇、李瑞江、张永生、刘洋、朱西括</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新疆轻工职业技术学院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4</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党建强根，文化赋能：</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柯柯牙精神</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融入边疆职教文化育人体系的创新与实践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蒲思雄、于震宇、陈再蓉、张真、曹琦、买尼沙木</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亚生、刘红梅、姚登车、吴宝治、李玲、张虹、宋兴年</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阿克苏职业技术学院、阿克苏地区中等职业技术学校、阿克苏地区柯柯牙纪念馆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5</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w w:val="95"/>
                <w:sz w:val="20"/>
                <w:szCs w:val="20"/>
                <w:highlight w:val="none"/>
                <w:lang w:val="en-US" w:eastAsia="zh-CN" w:bidi="ar"/>
              </w:rPr>
              <w:t>能源安全背景下石油石化专业</w:t>
            </w:r>
            <w:r>
              <w:rPr>
                <w:rStyle w:val="8"/>
                <w:rFonts w:hint="default" w:ascii="Times New Roman" w:hAnsi="Times New Roman" w:eastAsia="方正仿宋_GB2312" w:cs="Times New Roman"/>
                <w:b w:val="0"/>
                <w:bCs w:val="0"/>
                <w:color w:val="auto"/>
                <w:w w:val="95"/>
                <w:sz w:val="20"/>
                <w:szCs w:val="20"/>
                <w:highlight w:val="none"/>
                <w:lang w:val="en-US" w:eastAsia="zh-CN" w:bidi="ar"/>
              </w:rPr>
              <w:t>“</w:t>
            </w:r>
            <w:r>
              <w:rPr>
                <w:rStyle w:val="7"/>
                <w:rFonts w:hint="default" w:ascii="Times New Roman" w:hAnsi="Times New Roman" w:eastAsia="方正仿宋_GB2312" w:cs="Times New Roman"/>
                <w:b w:val="0"/>
                <w:bCs w:val="0"/>
                <w:color w:val="auto"/>
                <w:w w:val="95"/>
                <w:sz w:val="20"/>
                <w:szCs w:val="20"/>
                <w:highlight w:val="none"/>
                <w:lang w:val="en-US" w:eastAsia="zh-CN" w:bidi="ar"/>
              </w:rPr>
              <w:t>三融三链一评价</w:t>
            </w:r>
            <w:r>
              <w:rPr>
                <w:rStyle w:val="8"/>
                <w:rFonts w:hint="default" w:ascii="Times New Roman" w:hAnsi="Times New Roman" w:eastAsia="方正仿宋_GB2312" w:cs="Times New Roman"/>
                <w:b w:val="0"/>
                <w:bCs w:val="0"/>
                <w:color w:val="auto"/>
                <w:w w:val="95"/>
                <w:sz w:val="20"/>
                <w:szCs w:val="20"/>
                <w:highlight w:val="none"/>
                <w:lang w:val="en-US" w:eastAsia="zh-CN" w:bidi="ar"/>
              </w:rPr>
              <w:t>”</w:t>
            </w:r>
            <w:r>
              <w:rPr>
                <w:rStyle w:val="7"/>
                <w:rFonts w:hint="default" w:ascii="Times New Roman" w:hAnsi="Times New Roman" w:eastAsia="方正仿宋_GB2312" w:cs="Times New Roman"/>
                <w:b w:val="0"/>
                <w:bCs w:val="0"/>
                <w:color w:val="auto"/>
                <w:w w:val="95"/>
                <w:sz w:val="20"/>
                <w:szCs w:val="20"/>
                <w:highlight w:val="none"/>
                <w:lang w:val="en-US" w:eastAsia="zh-CN" w:bidi="ar"/>
              </w:rPr>
              <w:t>职业特质培养体系的创新实践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蒋定建、刘旭莹、方晓玲、樊宏伟、蒋波、吕忠媛、安熠哲、吴阳、张博、廖伟、胡黎明、孙新铭、钟蜀玲、李达玲、杨明睿、林琼、马郑玮、赵磊、谭文波、肉孜麦麦提</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巴克</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克拉玛依职业技术学院、中石油克拉玛依石化分公司、新疆油田公司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6</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跨域联动</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立体施策</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系统建构：疆鄂职业教育协同育人体系创新与实践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唐晓春、吴江慧、马秀丽、叶建亭、赵良虎、曹学、鞠守勇、汤永刚、王旭丽、陈帅恒、李春艳、吴晓燕、蔺姗姗、刘金花、张超</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博尔塔拉职业技术学院、武汉职业技术大学、黄冈职业技术学院、襄阳职业技术学院、武汉船舶职业技术学院、长江工程职业技术学院、武汉城市职业学院、湖北职业技术学院、武汉软件工程职业学院、新疆天莱农牧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7</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边疆应用化工技术专业群</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双辉引航</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三轨并行</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四轮驱动</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育人模式创新与实践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陈梅兰、李国峰、孙庆国、门春艳、刘郁、王明权、何春霞、陈梅、何燕、陈</w:t>
            </w:r>
            <w:r>
              <w:rPr>
                <w:rStyle w:val="7"/>
                <w:rFonts w:hint="eastAsia" w:ascii="方正仿宋_GBK" w:hAnsi="方正仿宋_GBK" w:eastAsia="方正仿宋_GBK" w:cs="方正仿宋_GBK"/>
                <w:b w:val="0"/>
                <w:bCs w:val="0"/>
                <w:color w:val="auto"/>
                <w:sz w:val="20"/>
                <w:szCs w:val="20"/>
                <w:highlight w:val="none"/>
                <w:lang w:val="en-US" w:eastAsia="zh-CN" w:bidi="ar"/>
              </w:rPr>
              <w:t>璟</w:t>
            </w:r>
            <w:r>
              <w:rPr>
                <w:rStyle w:val="7"/>
                <w:rFonts w:hint="default" w:ascii="Times New Roman" w:hAnsi="Times New Roman" w:eastAsia="方正仿宋_GB2312" w:cs="Times New Roman"/>
                <w:b w:val="0"/>
                <w:bCs w:val="0"/>
                <w:color w:val="auto"/>
                <w:sz w:val="20"/>
                <w:szCs w:val="20"/>
                <w:highlight w:val="none"/>
                <w:lang w:val="en-US" w:eastAsia="zh-CN" w:bidi="ar"/>
              </w:rPr>
              <w:t>、杨伟强、贾琪、崔堂武、魏雅娜、薛魁</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新疆应用职业技术学院、徐州工业职业技术学院、中国石油独山子石化公司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8</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五池融合双轮驱动、五化一体四维对接</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高职院校协同育人模式创新与实践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刘燕、王军德、黄永东、李燕、杨虎、胡斌、赵建文、张丽、曾勇、杜新梅、江源、刘俊洋、赵志勇、王保忠、蔡长运、汪慧凌</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昌吉职业技术学院、特变电工股份有限公司新疆线缆厂、特变电工股份有限公司新疆变压器厂、新疆特变电工自控设备有限公司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Ex>
        <w:trPr>
          <w:trHeight w:val="0" w:hRule="atLeast"/>
          <w:jc w:val="center"/>
        </w:trPr>
        <w:tc>
          <w:tcPr>
            <w:tcW w:w="7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9</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园校一体、双元育人、赋能产业：非遗玉雕技艺传承人培养路径的探索实践</w:t>
            </w:r>
          </w:p>
        </w:tc>
        <w:tc>
          <w:tcPr>
            <w:tcW w:w="45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张曼、张文</w:t>
            </w:r>
            <w:r>
              <w:rPr>
                <w:rStyle w:val="9"/>
                <w:rFonts w:hint="eastAsia" w:ascii="方正仿宋_GBK" w:hAnsi="方正仿宋_GBK" w:eastAsia="方正仿宋_GBK" w:cs="方正仿宋_GBK"/>
                <w:b w:val="0"/>
                <w:bCs w:val="0"/>
                <w:color w:val="auto"/>
                <w:sz w:val="20"/>
                <w:szCs w:val="20"/>
                <w:highlight w:val="none"/>
                <w:lang w:val="en-US" w:eastAsia="zh-CN" w:bidi="ar"/>
              </w:rPr>
              <w:t>弢</w:t>
            </w:r>
            <w:r>
              <w:rPr>
                <w:rStyle w:val="7"/>
                <w:rFonts w:hint="default" w:ascii="Times New Roman" w:hAnsi="Times New Roman" w:eastAsia="方正仿宋_GB2312" w:cs="Times New Roman"/>
                <w:b w:val="0"/>
                <w:bCs w:val="0"/>
                <w:color w:val="auto"/>
                <w:sz w:val="20"/>
                <w:szCs w:val="20"/>
                <w:highlight w:val="none"/>
                <w:lang w:val="en-US" w:eastAsia="zh-CN" w:bidi="ar"/>
              </w:rPr>
              <w:t>、罗华、阮涛、景辰、樊军民、王兵、瞿剑飞、张新艳、丁智会、杨佩、王芬、周洪</w:t>
            </w:r>
          </w:p>
        </w:tc>
        <w:tc>
          <w:tcPr>
            <w:tcW w:w="4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新疆职业大学、新疆诚和和田玉文化传播中心有限公司、新疆维吾尔自治区和田玉行业协会</w:t>
            </w:r>
          </w:p>
        </w:tc>
      </w:tr>
    </w:tbl>
    <w:p>
      <w:pPr>
        <w:rPr>
          <w:rFonts w:hint="default" w:ascii="Times New Roman" w:hAnsi="Times New Roman" w:eastAsia="宋体" w:cs="Times New Roman"/>
          <w:b w:val="0"/>
          <w:bCs w:val="0"/>
          <w:color w:val="auto"/>
          <w:highlight w:val="none"/>
        </w:rPr>
      </w:pPr>
    </w:p>
    <w:p>
      <w:pPr>
        <w:pStyle w:val="4"/>
        <w:ind w:left="0" w:leftChars="0" w:firstLine="0" w:firstLineChars="0"/>
        <w:jc w:val="center"/>
        <w:rPr>
          <w:rFonts w:hint="default" w:ascii="Times New Roman" w:hAnsi="Times New Roman" w:eastAsia="方正楷体_GBK" w:cs="Times New Roman"/>
          <w:b w:val="0"/>
          <w:bCs w:val="0"/>
          <w:color w:val="auto"/>
          <w:kern w:val="0"/>
          <w:sz w:val="32"/>
          <w:szCs w:val="32"/>
          <w:highlight w:val="none"/>
          <w:lang w:bidi="ar"/>
        </w:rPr>
      </w:pPr>
      <w:r>
        <w:rPr>
          <w:rFonts w:hint="default" w:ascii="Times New Roman" w:hAnsi="Times New Roman" w:eastAsia="方正楷体_GBK" w:cs="Times New Roman"/>
          <w:b w:val="0"/>
          <w:bCs w:val="0"/>
          <w:color w:val="auto"/>
          <w:kern w:val="0"/>
          <w:sz w:val="32"/>
          <w:szCs w:val="32"/>
          <w:highlight w:val="none"/>
          <w:lang w:val="en-US" w:eastAsia="zh-CN" w:bidi="ar"/>
        </w:rPr>
        <w:t>一</w:t>
      </w:r>
      <w:r>
        <w:rPr>
          <w:rFonts w:hint="default" w:ascii="Times New Roman" w:hAnsi="Times New Roman" w:eastAsia="方正楷体_GBK" w:cs="Times New Roman"/>
          <w:b w:val="0"/>
          <w:bCs w:val="0"/>
          <w:color w:val="auto"/>
          <w:kern w:val="0"/>
          <w:sz w:val="32"/>
          <w:szCs w:val="32"/>
          <w:highlight w:val="none"/>
          <w:lang w:bidi="ar"/>
        </w:rPr>
        <w:t>等奖（</w:t>
      </w:r>
      <w:r>
        <w:rPr>
          <w:rFonts w:hint="default" w:ascii="Times New Roman" w:hAnsi="Times New Roman" w:eastAsia="方正楷体_GBK" w:cs="Times New Roman"/>
          <w:b w:val="0"/>
          <w:bCs w:val="0"/>
          <w:color w:val="auto"/>
          <w:kern w:val="0"/>
          <w:sz w:val="32"/>
          <w:szCs w:val="32"/>
          <w:highlight w:val="none"/>
          <w:lang w:val="en-US" w:eastAsia="zh-CN" w:bidi="ar"/>
        </w:rPr>
        <w:t>26</w:t>
      </w:r>
      <w:r>
        <w:rPr>
          <w:rFonts w:hint="default" w:ascii="Times New Roman" w:hAnsi="Times New Roman" w:eastAsia="方正楷体_GBK" w:cs="Times New Roman"/>
          <w:b w:val="0"/>
          <w:bCs w:val="0"/>
          <w:color w:val="auto"/>
          <w:kern w:val="0"/>
          <w:sz w:val="32"/>
          <w:szCs w:val="32"/>
          <w:highlight w:val="none"/>
          <w:lang w:bidi="ar"/>
        </w:rPr>
        <w:t>项）</w:t>
      </w:r>
    </w:p>
    <w:tbl>
      <w:tblPr>
        <w:tblStyle w:val="6"/>
        <w:tblW w:w="13901" w:type="dxa"/>
        <w:jc w:val="center"/>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689"/>
        <w:gridCol w:w="4404"/>
        <w:gridCol w:w="4404"/>
        <w:gridCol w:w="44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567" w:hRule="exact"/>
          <w:tblHeader/>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序号</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成果名称</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完成人</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方正仿宋_GBK" w:cs="Times New Roman"/>
                <w:b w:val="0"/>
                <w:bCs w:val="0"/>
                <w:i w:val="0"/>
                <w:iCs w:val="0"/>
                <w:color w:val="auto"/>
                <w:sz w:val="20"/>
                <w:szCs w:val="20"/>
                <w:highlight w:val="none"/>
                <w:u w:val="none"/>
              </w:rPr>
            </w:pPr>
            <w:r>
              <w:rPr>
                <w:rFonts w:hint="default" w:ascii="Times New Roman" w:hAnsi="Times New Roman" w:eastAsia="方正仿宋_GBK" w:cs="Times New Roman"/>
                <w:b w:val="0"/>
                <w:bCs w:val="0"/>
                <w:i w:val="0"/>
                <w:iCs w:val="0"/>
                <w:color w:val="auto"/>
                <w:kern w:val="0"/>
                <w:sz w:val="20"/>
                <w:szCs w:val="20"/>
                <w:highlight w:val="none"/>
                <w:u w:val="none"/>
                <w:lang w:val="en-US" w:eastAsia="zh-CN" w:bidi="ar"/>
              </w:rPr>
              <w:t>完成单位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lang w:val="en-US"/>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畜牧兽医专业与新疆绿色畜牧产品产业集群共生共长建设模式的创新与实践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柳旭伟、张伟、蒋晓新、丑武江、葛文霞、冯凯、陈英、牛彦兵、许芸、李泽宇、季建莉、郭庆河、李桉、刘晓娜、魏勇、吕刚、闫辉、张东升、张强</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新疆农业职业技术大学、新疆泰昆集团有限责任公司、新疆天润乳业股份有限公司、新疆天康畜牧科技有限责任公司、新疆正大畜禽有限公司、新疆野马文化发展有限公司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6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以产定教</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数智赋能</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匠师同堂</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交通运输类专业教学改革创新与实践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叶剑锋、冯哲、孙继红、何朴、古丽努尔</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别克、代菲菲、曹永鹏、王瀚、陈愿荣、周楷璇、许洋、陆莲芳、谢之鑫、赵丽、马颖</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新疆交通职业技术学院、新疆交通投资（集团）有限责任公司、新疆维吾尔自治区教育科学研究院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3</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农心铸魂·双园双培·全链育才—南疆农业高技能人才培养创新与实践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唐敏、杨涛、王治泽、郭永翠、汪文、孙辉、宋卫、高原、郎平、陈丹、徐远远、路平乐、张陶洁、严杜建、潘颀、梁年庚、秦江南</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阿克苏职业技术学院、新疆大学智慧农业学院（研究院）、阿克苏地区中等职业技术学校、阿克苏地区农业科技创新中心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01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4</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i w:val="0"/>
                <w:iCs w:val="0"/>
                <w:color w:val="auto"/>
                <w:w w:val="95"/>
                <w:sz w:val="20"/>
                <w:szCs w:val="20"/>
                <w:highlight w:val="none"/>
                <w:lang w:val="en-US" w:eastAsia="zh-CN" w:bidi="ar"/>
              </w:rPr>
              <w:t>三核四能 剧目贯穿 演创融合：新疆高职院校音乐表演专业实践育人的创新与实践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蔡沅羲、汪长明</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刘蓓</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朱元清</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桑静雯</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田予果</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王崇昕</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文江峰</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李慧子</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张超</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孙会宾</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梁红玉</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杨丽娜</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乌鲁木齐职业大学</w:t>
            </w:r>
            <w:r>
              <w:rPr>
                <w:rStyle w:val="9"/>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乌鲁木齐龙馨百艺文化传播有限公司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4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5</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数字赋能旱区农业：虚拟仿真教学资源开发应用的人才培养创新路径</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王新燕、贾丽慧、张金枝、王萍莉、宋武、李红梅、杨梦娇、梁地、李雪源、王长海</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新疆农业职业技术大学、深圳天富创电子科技公司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6</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平台聚源</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课程筑基</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虚实融创</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智能制造数智工匠培养创新与实践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赵静、孙晓伟、艾尔肯</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艾则孜、刘会景、李菊、贾建忠、李飞、文灵、刘勇、董永昌、王林、王燕杰、李静、殷凯、库尔班江</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巴拉提、宋学永</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乌鲁木齐职业大学、新疆华泰重化工有限责任公司、中国电信乌鲁木齐分公司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7</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命运共塑、智慧共生、产业共兴：边疆产教融合模式创新实践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杨功元、杨贵泉、李玉鸿、卢国强、潘新胜、徐加波、王彬、韩玉刚、袁君晖、彭晶鑫、张媛、叶萌</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新疆农业职业技术大学、新疆工程学院、中国移动通信集团新疆有限公司、北京科百宏业科技有限公司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8</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i w:val="0"/>
                <w:iCs w:val="0"/>
                <w:color w:val="auto"/>
                <w:w w:val="100"/>
                <w:sz w:val="20"/>
                <w:szCs w:val="20"/>
                <w:highlight w:val="none"/>
                <w:lang w:val="en-US" w:eastAsia="zh-CN" w:bidi="ar"/>
              </w:rPr>
              <w:t>“三通”促“三进”：</w:t>
            </w:r>
            <w:r>
              <w:rPr>
                <w:rStyle w:val="7"/>
                <w:rFonts w:hint="default" w:ascii="Times New Roman" w:hAnsi="Times New Roman" w:eastAsia="方正仿宋_GB2312" w:cs="Times New Roman"/>
                <w:b w:val="0"/>
                <w:bCs w:val="0"/>
                <w:i w:val="0"/>
                <w:iCs w:val="0"/>
                <w:color w:val="auto"/>
                <w:w w:val="95"/>
                <w:sz w:val="20"/>
                <w:szCs w:val="20"/>
                <w:highlight w:val="none"/>
                <w:lang w:val="en-US" w:eastAsia="zh-CN" w:bidi="ar"/>
              </w:rPr>
              <w:t>高职习近平新时代中国特色社会主义思想教学模式创新与实践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沈蕾、李黎炜、文江峰、朱小乐、王丹丹、李沫燃、洪春华、吴秀君、孙利、厉承承、张莉初、王阿盈、杨超、刘红艳、石棋</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乌鲁木齐职业大学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17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9</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知油、爱油、兴油：校企共育新时代油气工匠人才的新疆实践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刘旭莹、宋胜军、王满、刘鹏、谭文波、李军、樊宏伟、孙新铭、肉孜麦麦提</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巴克、李莉、赵博、胡黎明、徐媛媛、马志荣、徐智聃、刘菊泉、林强、林琼</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克拉玛依职业技术学院、新疆石油石化职教园区、中国石油集团新疆油田分公司、中国石油大学（北京）克拉玛依校区、中国石油集团西部钻探工程有限公司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49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10</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教育资源共享</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招生就业联动</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东西部协同育人的和田实践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王志文、李宏、张晓青、何利丹、阮婷娣、于祯妮、边广伟、杨永娟、木耶萨尔</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加玛依都力、闫胜杰、赵小鹏、王梦雪</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和田职业技术学院、天津市职业大学、天津轻工职业技术学院、天津交通职业学院、天津渤海职业技术学院、淮南职业技术学院、天津职业技术师范大学、天津铁道职业技术学院、天津商务职业学院、天津海运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4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11</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i w:val="0"/>
                <w:iCs w:val="0"/>
                <w:color w:val="auto"/>
                <w:w w:val="95"/>
                <w:sz w:val="20"/>
                <w:szCs w:val="20"/>
                <w:highlight w:val="none"/>
                <w:lang w:val="en-US" w:eastAsia="zh-CN" w:bidi="ar"/>
              </w:rPr>
              <w:t>三擎联动 三域协同 三向护绿：服务新疆的知农爱农新型植保人才培养创新与实践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陈卫民、陈辉江、韩丽丽、刘忠权、张春英、王华、梁巧玲、蔡翠萍、邱晓红、陈雪松</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伊犁职业技术学院、江苏农林职业技术学院、伊犁双英农资有限公司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12</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石油化工技术专业群</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数智赋能、双驱四通</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产教协同育人模式创新与实践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张伟、田顺、喻朝善、吴桐、马建梅、张国伟、安熠哲、毛程、赵贺、赵俊峰、李长海、周海红、张博、郑玉江、马郑玮、颉林、薛魁</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克拉玛依职业技术学院、中国石油独山子石化公司、中石油克拉玛依石化有限责任公司、兰州石化职业技术大学、新疆协鑫新能源材料科技有限公司、新疆庆华能源集团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46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13</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Style w:val="7"/>
                <w:rFonts w:hint="default" w:ascii="Times New Roman" w:hAnsi="Times New Roman" w:eastAsia="方正仿宋_GB2312" w:cs="Times New Roman"/>
                <w:b w:val="0"/>
                <w:bCs w:val="0"/>
                <w:color w:val="auto"/>
                <w:sz w:val="20"/>
                <w:szCs w:val="20"/>
                <w:highlight w:val="none"/>
                <w:lang w:val="en-US" w:eastAsia="zh-CN" w:bidi="ar"/>
              </w:rPr>
              <w:t>评价导向、绩效内驱：高职院校</w:t>
            </w:r>
            <w:r>
              <w:rPr>
                <w:rStyle w:val="8"/>
                <w:rFonts w:hint="default" w:ascii="Times New Roman" w:hAnsi="Times New Roman" w:eastAsia="方正仿宋_GB2312" w:cs="Times New Roman"/>
                <w:b w:val="0"/>
                <w:bCs w:val="0"/>
                <w:color w:val="auto"/>
                <w:sz w:val="20"/>
                <w:szCs w:val="20"/>
                <w:highlight w:val="none"/>
                <w:lang w:val="en-US" w:eastAsia="zh-CN" w:bidi="ar"/>
              </w:rPr>
              <w:t>“1+7+1”</w:t>
            </w:r>
            <w:r>
              <w:rPr>
                <w:rStyle w:val="7"/>
                <w:rFonts w:hint="default" w:ascii="Times New Roman" w:hAnsi="Times New Roman" w:eastAsia="方正仿宋_GB2312" w:cs="Times New Roman"/>
                <w:b w:val="0"/>
                <w:bCs w:val="0"/>
                <w:color w:val="auto"/>
                <w:sz w:val="20"/>
                <w:szCs w:val="20"/>
                <w:highlight w:val="none"/>
                <w:lang w:val="en-US" w:eastAsia="zh-CN" w:bidi="ar"/>
              </w:rPr>
              <w:t>内部教学质量保证体系创构与实践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王海波、马国泰、李泽宇、吴江慧、张晓宏、安璐、穆学君、简显锐、阮婷娣、王广强、谷海霞、黄晓东</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新疆农业职业技术大学、博尔塔拉职业技术学院、辽宁省交通高等专科学校、成都职业技术学院、和田职业技术学院、新疆应用职业技术学院、广州瑾祺信息科技有限公司、北京点为信息科技有限公司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kern w:val="2"/>
                <w:sz w:val="20"/>
                <w:szCs w:val="20"/>
                <w:highlight w:val="none"/>
                <w:u w:val="none"/>
                <w:lang w:val="en-US" w:eastAsia="zh-CN" w:bidi="ar-SA"/>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14</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kern w:val="2"/>
                <w:sz w:val="20"/>
                <w:szCs w:val="20"/>
                <w:highlight w:val="none"/>
                <w:u w:val="none"/>
                <w:lang w:val="en-US" w:eastAsia="zh-CN" w:bidi="ar-SA"/>
              </w:rPr>
            </w:pPr>
            <w:r>
              <w:rPr>
                <w:rStyle w:val="7"/>
                <w:rFonts w:hint="default" w:ascii="Times New Roman" w:hAnsi="Times New Roman" w:eastAsia="方正仿宋_GB2312" w:cs="Times New Roman"/>
                <w:b w:val="0"/>
                <w:bCs w:val="0"/>
                <w:color w:val="auto"/>
                <w:sz w:val="20"/>
                <w:szCs w:val="20"/>
                <w:highlight w:val="none"/>
                <w:lang w:val="en-US" w:eastAsia="zh-CN" w:bidi="ar"/>
              </w:rPr>
              <w:t>转型</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孵化</w:t>
            </w:r>
            <w:r>
              <w:rPr>
                <w:rStyle w:val="8"/>
                <w:rFonts w:hint="default" w:ascii="Times New Roman" w:hAnsi="Times New Roman" w:eastAsia="方正仿宋_GB2312" w:cs="Times New Roman"/>
                <w:b w:val="0"/>
                <w:bCs w:val="0"/>
                <w:color w:val="auto"/>
                <w:sz w:val="20"/>
                <w:szCs w:val="20"/>
                <w:highlight w:val="none"/>
                <w:lang w:val="en-US" w:eastAsia="zh-CN" w:bidi="ar"/>
              </w:rPr>
              <w:t xml:space="preserve"> </w:t>
            </w:r>
            <w:r>
              <w:rPr>
                <w:rStyle w:val="7"/>
                <w:rFonts w:hint="default" w:ascii="Times New Roman" w:hAnsi="Times New Roman" w:eastAsia="方正仿宋_GB2312" w:cs="Times New Roman"/>
                <w:b w:val="0"/>
                <w:bCs w:val="0"/>
                <w:color w:val="auto"/>
                <w:sz w:val="20"/>
                <w:szCs w:val="20"/>
                <w:highlight w:val="none"/>
                <w:lang w:val="en-US" w:eastAsia="zh-CN" w:bidi="ar"/>
              </w:rPr>
              <w:t>赋能：培养新疆畜牧业高技能本土化人才的创新与实践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kern w:val="2"/>
                <w:sz w:val="20"/>
                <w:szCs w:val="20"/>
                <w:highlight w:val="none"/>
                <w:u w:val="none"/>
                <w:lang w:val="en-US" w:eastAsia="zh-CN" w:bidi="ar-SA"/>
              </w:rPr>
            </w:pPr>
            <w:r>
              <w:rPr>
                <w:rStyle w:val="7"/>
                <w:rFonts w:hint="default" w:ascii="Times New Roman" w:hAnsi="Times New Roman" w:eastAsia="方正仿宋_GB2312" w:cs="Times New Roman"/>
                <w:b w:val="0"/>
                <w:bCs w:val="0"/>
                <w:color w:val="auto"/>
                <w:sz w:val="20"/>
                <w:szCs w:val="20"/>
                <w:highlight w:val="none"/>
                <w:lang w:val="en-US" w:eastAsia="zh-CN" w:bidi="ar"/>
              </w:rPr>
              <w:t>王一明、程汉、张海兰、沙比提</w:t>
            </w:r>
            <w:r>
              <w:rPr>
                <w:rStyle w:val="8"/>
                <w:rFonts w:hint="default" w:ascii="Times New Roman" w:hAnsi="Times New Roman" w:eastAsia="方正仿宋_GB2312" w:cs="Times New Roman"/>
                <w:b w:val="0"/>
                <w:bCs w:val="0"/>
                <w:color w:val="auto"/>
                <w:sz w:val="20"/>
                <w:szCs w:val="20"/>
                <w:highlight w:val="none"/>
                <w:lang w:val="en-US" w:eastAsia="zh-CN" w:bidi="ar"/>
              </w:rPr>
              <w:t>·</w:t>
            </w:r>
            <w:r>
              <w:rPr>
                <w:rStyle w:val="7"/>
                <w:rFonts w:hint="default" w:ascii="Times New Roman" w:hAnsi="Times New Roman" w:eastAsia="方正仿宋_GB2312" w:cs="Times New Roman"/>
                <w:b w:val="0"/>
                <w:bCs w:val="0"/>
                <w:color w:val="auto"/>
                <w:sz w:val="20"/>
                <w:szCs w:val="20"/>
                <w:highlight w:val="none"/>
                <w:lang w:val="en-US" w:eastAsia="zh-CN" w:bidi="ar"/>
              </w:rPr>
              <w:t>阿不都热西提、谢鹏贵、何晓杰、夏春芳、高亮、王传锋、张浩、许文艳、张宝刚</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kern w:val="2"/>
                <w:sz w:val="20"/>
                <w:szCs w:val="20"/>
                <w:highlight w:val="none"/>
                <w:u w:val="none"/>
                <w:lang w:val="en-US" w:eastAsia="zh-CN" w:bidi="ar-SA"/>
              </w:rPr>
            </w:pPr>
            <w:r>
              <w:rPr>
                <w:rStyle w:val="7"/>
                <w:rFonts w:hint="default" w:ascii="Times New Roman" w:hAnsi="Times New Roman" w:eastAsia="方正仿宋_GB2312" w:cs="Times New Roman"/>
                <w:b w:val="0"/>
                <w:bCs w:val="0"/>
                <w:color w:val="auto"/>
                <w:sz w:val="20"/>
                <w:szCs w:val="20"/>
                <w:highlight w:val="none"/>
                <w:lang w:val="en-US" w:eastAsia="zh-CN" w:bidi="ar"/>
              </w:rPr>
              <w:t>伊犁职业技术学院、江苏农牧科技职业学院、伊犁创锦</w:t>
            </w:r>
            <w:r>
              <w:rPr>
                <w:rStyle w:val="9"/>
                <w:rFonts w:hint="default" w:ascii="Times New Roman" w:hAnsi="Times New Roman" w:eastAsia="方正仿宋_GB2312" w:cs="Times New Roman"/>
                <w:b w:val="0"/>
                <w:bCs w:val="0"/>
                <w:color w:val="auto"/>
                <w:sz w:val="20"/>
                <w:szCs w:val="20"/>
                <w:highlight w:val="none"/>
                <w:lang w:val="en-US" w:eastAsia="zh-CN" w:bidi="ar"/>
              </w:rPr>
              <w:t>犇</w:t>
            </w:r>
            <w:r>
              <w:rPr>
                <w:rStyle w:val="7"/>
                <w:rFonts w:hint="default" w:ascii="Times New Roman" w:hAnsi="Times New Roman" w:eastAsia="方正仿宋_GB2312" w:cs="Times New Roman"/>
                <w:b w:val="0"/>
                <w:bCs w:val="0"/>
                <w:color w:val="auto"/>
                <w:sz w:val="20"/>
                <w:szCs w:val="20"/>
                <w:highlight w:val="none"/>
                <w:lang w:val="en-US" w:eastAsia="zh-CN" w:bidi="ar"/>
              </w:rPr>
              <w:t>牛牧业有限公司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53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15</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东西协作  研训赛共育的新疆职业院校教师培养路径创新与实践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孙继红、马莉、王平、陈建录、程应科、顾旭峰、朱晓敏、耿洁</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新疆维吾尔自治区教育科学研究院、兴义民族师范学院、天津职业技术师范大学、乌鲁木齐市职业教育中心、江苏一道云科技发展有限公司、新疆维吾尔自治区职业教育学会、天津市教育科学研究院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73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16</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“一线贯通 三元蓄力 五维育成”边疆中职学校“五有”工匠育人模式创新与实践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戚豹、赵泰峰、徐进、王露、何毅、赵春丽、程强强、孙海哨、玛依沙尔、潘虹、赵维维、陈玉鹏、肖斌、叶斯哈提·也里卡提、宋彦桦、杨军、张友谊、张国靖、田定康、王弦、伊尔江·木尼尔、云丽娜、谭倩茹、陶祥令、吴兆明、刘小杰、王斌、欧阳雨禾</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伊犁中等职业技术学校、江苏建筑职业技术学院、霍尔果斯金亿国际贸易有限公司、绿能融通（新疆）新能源网络科技有限公司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17</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链群融合、学赛贯穿、教赛互嵌：分析检验技术专业赛教融合的创新与实践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王德云、方晓玲、蒋定建、金玲、李海华、吴阳、杨红艳、仇亚妮、马建梅、陆艳茹、王改丽、余欢、张志艳、张晶、王毅、单春玲、赵丽丽、张春丽</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奇台中等职业技术学校、克拉玛依职业技术学院、中石油克拉玛依润滑油厂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18</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三链贯通·育训共生：边疆煤炭煤化工“巷道学堂”产教融合育人体系创新与实践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黄容、王龙军、张鹏、刘乐平、金瑞、李晨</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新疆矿业中等职业学校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19</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“五方协同、四链融合”边疆地区实体化产业学院育人模式创新与实践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马莉、焦金波、孙继红、李诚玉、丁志雁、杨嘉鹏、常治国、李晨、黄艳</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新疆维吾尔自治区教育科学研究院、新疆工程学院、新疆煤炭技师学院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50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20</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能力素养导向：体教融合视域下运动训练专业“混合式教学”改革实践与创新</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张雅茹、闫仁清、郭晓江、李美珍、马暄盈、李运堂、张伟、魏建江、唐博、于静、王婷、钱菁华、高颀、米靖、邱招义、卢彩萍、全晓雯</w:t>
            </w:r>
            <w:r>
              <w:rPr>
                <w:rStyle w:val="10"/>
                <w:rFonts w:hint="default" w:ascii="Times New Roman" w:hAnsi="Times New Roman" w:eastAsia="方正仿宋_GB2312" w:cs="Times New Roman"/>
                <w:b w:val="0"/>
                <w:bCs w:val="0"/>
                <w:color w:val="auto"/>
                <w:sz w:val="20"/>
                <w:szCs w:val="20"/>
                <w:highlight w:val="none"/>
                <w:lang w:val="en-US" w:eastAsia="zh-CN" w:bidi="ar"/>
              </w:rPr>
              <w:t>、</w:t>
            </w: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张蕾、赵象昌、韩锡斌、葛连升、马小芳、阿地力·巴拉提</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乌鲁木齐市体育运动学校、北京体育大学、新疆维吾尔自治区重竞技运动训练中心、乌鲁木齐市水磨沟区新民路街道办事处、优慕课在线教育科技（北京）有限责任公司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6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21</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“四方协同·五化赋能·三环递进”测评体系助力职业院校高质量发展的构建与实践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100"/>
                <w:kern w:val="0"/>
                <w:sz w:val="20"/>
                <w:szCs w:val="20"/>
                <w:highlight w:val="none"/>
                <w:u w:val="none"/>
                <w:lang w:val="en-US" w:eastAsia="zh-CN" w:bidi="ar"/>
              </w:rPr>
              <w:t>夏洁、程应科、韩军荣、李运堂、杨丽聪、赵江华、热合曼.玉素甫、徐嘉、王雁、刘家君、胡富贵、刘婧、薛静</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乌鲁木齐市职业教育中心、新疆启智星信息科技有限公司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23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22</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校行企联盟援疆驱动：农牧类“创技并修”人才培养模式改革实践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李东河、印建兵、阿孜古丽·买买提、萨吉代姆·麦麦提、孟婷、阿不力孜·吾不孜尔、马兆瑜、阿依先木·司马义、玉山江·艾孜孜、阿布都外力·木米尼、徐进、乔红岩、张艳、赵宁曦</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克州职业技术学校、江苏农牧科技职业学院、无锡韵茵科技集团有限公司、无锡市职业技术教育学会、无锡职业技术学院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684"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23</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双向融通 三能并育：边疆职校绘画专业教师创新团队的构建与实践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宋晶、芮浩文、陈晓军、吴林峰、张琪、丁春鸣、谭莎莉、程琪洱、李奕炜</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新疆艺术学院附属中等艺术学校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6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24</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“四维耦合·双环赋能”南疆中职学校师资人才发展生态的创新实践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100"/>
                <w:kern w:val="0"/>
                <w:sz w:val="20"/>
                <w:szCs w:val="20"/>
                <w:highlight w:val="none"/>
                <w:u w:val="none"/>
                <w:lang w:val="en-US" w:eastAsia="zh-CN" w:bidi="ar"/>
              </w:rPr>
              <w:t>李健、黄世虎、林音、宋艳、万远芳、俞彩霞、白扬、汪陇杰、李建峰、谭航、田梓、葛鸿飞、艾克拜尔·艾买提</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阿克苏地区中等职业技术学校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149"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25</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“沪新协同·四链融合”产教融合生态圈的构建与实践</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w w:val="95"/>
                <w:kern w:val="0"/>
                <w:sz w:val="20"/>
                <w:szCs w:val="20"/>
                <w:highlight w:val="none"/>
                <w:u w:val="none"/>
                <w:lang w:val="en-US" w:eastAsia="zh-CN" w:bidi="ar"/>
              </w:rPr>
              <w:t>柳姗、佘瑞龙、蒋定建、漆序明、刘旭莹、王忠、祁煜川、布买热木·买买提艾力、顾巍、张森、杨有泉、王延庆、西尔艾力·吐尔孙、唐明贵、努尔艾力·托合提玉苏普、贾孝</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泽普县中等职业技术学校、上海市西南工程学校、克拉玛依职业技术学院、泽普县技工学校、上海闵行职业教育集团、泽普景泽文旅投资有限公司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jc w:val="center"/>
        </w:trPr>
        <w:tc>
          <w:tcPr>
            <w:tcW w:w="6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b w:val="0"/>
                <w:bCs w:val="0"/>
                <w:i w:val="0"/>
                <w:iCs w:val="0"/>
                <w:color w:val="auto"/>
                <w:sz w:val="20"/>
                <w:szCs w:val="20"/>
                <w:highlight w:val="none"/>
                <w:u w:val="none"/>
                <w:lang w:val="en-US"/>
              </w:rPr>
            </w:pPr>
            <w:r>
              <w:rPr>
                <w:rFonts w:hint="default" w:ascii="Times New Roman" w:hAnsi="Times New Roman" w:eastAsia="宋体" w:cs="Times New Roman"/>
                <w:b w:val="0"/>
                <w:bCs w:val="0"/>
                <w:i w:val="0"/>
                <w:iCs w:val="0"/>
                <w:color w:val="auto"/>
                <w:kern w:val="0"/>
                <w:sz w:val="22"/>
                <w:szCs w:val="22"/>
                <w:highlight w:val="none"/>
                <w:u w:val="none"/>
                <w:lang w:val="en-US" w:eastAsia="zh-CN" w:bidi="ar"/>
              </w:rPr>
              <w:t>26</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“三润四筑五融”中职康养护人才培养创新模式探索与实践应用</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柳少春、宁香香、黄金银、王丽娟、陈晨、勾凤娇、朱艳侠、李鸿玲、米亚莉、汪霞、王桢、丁瑞、王凤、陈燕、杨帮华、张倩</w:t>
            </w:r>
          </w:p>
        </w:tc>
        <w:tc>
          <w:tcPr>
            <w:tcW w:w="440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_GB2312" w:cs="Times New Roman"/>
                <w:b w:val="0"/>
                <w:bCs w:val="0"/>
                <w:i w:val="0"/>
                <w:iCs w:val="0"/>
                <w:color w:val="auto"/>
                <w:sz w:val="20"/>
                <w:szCs w:val="20"/>
                <w:highlight w:val="none"/>
                <w:u w:val="none"/>
              </w:rPr>
            </w:pPr>
            <w:r>
              <w:rPr>
                <w:rFonts w:hint="default" w:ascii="Times New Roman" w:hAnsi="Times New Roman" w:eastAsia="方正仿宋_GB2312" w:cs="Times New Roman"/>
                <w:b w:val="0"/>
                <w:bCs w:val="0"/>
                <w:i w:val="0"/>
                <w:iCs w:val="0"/>
                <w:color w:val="auto"/>
                <w:kern w:val="0"/>
                <w:sz w:val="20"/>
                <w:szCs w:val="20"/>
                <w:highlight w:val="none"/>
                <w:u w:val="none"/>
                <w:lang w:val="en-US" w:eastAsia="zh-CN" w:bidi="ar"/>
              </w:rPr>
              <w:t>阿克苏地区库车中等职业技术学校、宁波卫生职业技术学院、库车市人民医院</w:t>
            </w:r>
          </w:p>
        </w:tc>
      </w:tr>
    </w:tbl>
    <w:p>
      <w:pPr>
        <w:pStyle w:val="4"/>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楷体_GBK" w:cs="Times New Roman"/>
          <w:b w:val="0"/>
          <w:bCs w:val="0"/>
          <w:color w:val="auto"/>
          <w:kern w:val="0"/>
          <w:sz w:val="32"/>
          <w:szCs w:val="32"/>
          <w:highlight w:val="none"/>
          <w:lang w:val="en-US" w:eastAsia="zh-CN" w:bidi="ar"/>
        </w:rPr>
      </w:pPr>
    </w:p>
    <w:p>
      <w:pPr>
        <w:bidi w:val="0"/>
        <w:jc w:val="center"/>
        <w:rPr>
          <w:rFonts w:hint="default" w:ascii="Times New Roman" w:hAnsi="Times New Roman" w:eastAsia="宋体" w:cs="Times New Roman"/>
          <w:b w:val="0"/>
          <w:bCs w:val="0"/>
          <w:color w:val="auto"/>
          <w:highlight w:val="none"/>
        </w:rPr>
      </w:pPr>
      <w:r>
        <w:rPr>
          <w:rFonts w:hint="default" w:ascii="Times New Roman" w:hAnsi="Times New Roman" w:eastAsia="方正楷体_GBK" w:cs="Times New Roman"/>
          <w:b w:val="0"/>
          <w:bCs w:val="0"/>
          <w:color w:val="auto"/>
          <w:kern w:val="0"/>
          <w:sz w:val="32"/>
          <w:szCs w:val="32"/>
          <w:highlight w:val="none"/>
          <w:lang w:val="en-US" w:eastAsia="zh-CN" w:bidi="ar"/>
        </w:rPr>
        <w:t>二等奖（52项）</w:t>
      </w:r>
    </w:p>
    <w:tbl>
      <w:tblPr>
        <w:tblStyle w:val="6"/>
        <w:tblW w:w="14083" w:type="dxa"/>
        <w:tblInd w:w="-6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874"/>
        <w:gridCol w:w="4306"/>
        <w:gridCol w:w="4402"/>
        <w:gridCol w:w="45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567" w:hRule="exact"/>
          <w:tblHeader/>
        </w:trPr>
        <w:tc>
          <w:tcPr>
            <w:tcW w:w="874"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方正仿宋_GBK" w:cs="Times New Roman"/>
                <w:b w:val="0"/>
                <w:bCs w:val="0"/>
                <w:color w:val="auto"/>
                <w:sz w:val="20"/>
                <w:szCs w:val="20"/>
                <w:highlight w:val="none"/>
                <w:lang w:val="en-US" w:eastAsia="zh-CN"/>
              </w:rPr>
              <w:t>序号</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方正仿宋_GBK" w:cs="Times New Roman"/>
                <w:b w:val="0"/>
                <w:bCs w:val="0"/>
                <w:color w:val="auto"/>
                <w:sz w:val="20"/>
                <w:szCs w:val="20"/>
                <w:highlight w:val="none"/>
                <w:lang w:val="en-US" w:eastAsia="zh-CN"/>
              </w:rPr>
              <w:t>成果名称</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方正仿宋_GBK" w:cs="Times New Roman"/>
                <w:b w:val="0"/>
                <w:bCs w:val="0"/>
                <w:color w:val="auto"/>
                <w:sz w:val="20"/>
                <w:szCs w:val="20"/>
                <w:highlight w:val="none"/>
                <w:lang w:val="en-US" w:eastAsia="zh-CN"/>
              </w:rPr>
              <w:t>完成人</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方正仿宋_GBK" w:cs="Times New Roman"/>
                <w:b w:val="0"/>
                <w:bCs w:val="0"/>
                <w:color w:val="auto"/>
                <w:sz w:val="20"/>
                <w:szCs w:val="20"/>
                <w:highlight w:val="none"/>
                <w:lang w:val="en-US" w:eastAsia="zh-CN"/>
              </w:rPr>
              <w:t>完成单位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lang w:val="en-US" w:eastAsia="zh-CN"/>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eastAsia="zh-CN"/>
              </w:rPr>
            </w:pPr>
            <w:r>
              <w:rPr>
                <w:rFonts w:hint="default" w:ascii="Times New Roman" w:hAnsi="Times New Roman" w:eastAsia="方正仿宋_GBK" w:cs="Times New Roman"/>
                <w:b w:val="0"/>
                <w:bCs w:val="0"/>
                <w:color w:val="auto"/>
                <w:sz w:val="20"/>
                <w:szCs w:val="22"/>
                <w:highlight w:val="none"/>
                <w:lang w:val="en-US" w:eastAsia="zh-CN"/>
              </w:rPr>
              <w:t>岗课赛证融通服务国际化人才培养的国际商务管理课程数字化教改实践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eastAsia="zh-CN"/>
              </w:rPr>
            </w:pPr>
            <w:r>
              <w:rPr>
                <w:rFonts w:hint="default" w:ascii="Times New Roman" w:hAnsi="Times New Roman" w:eastAsia="方正仿宋_GBK" w:cs="Times New Roman"/>
                <w:b w:val="0"/>
                <w:bCs w:val="0"/>
                <w:color w:val="auto"/>
                <w:sz w:val="20"/>
                <w:szCs w:val="22"/>
                <w:highlight w:val="none"/>
                <w:lang w:val="en-US" w:eastAsia="zh-CN"/>
              </w:rPr>
              <w:t>张晓青、多英学、朱博、陈晨、卢华、赵若衡、马文静、段新兰、徐颖、叶伟丽、严鹏、吕艳敏</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eastAsia="zh-CN"/>
              </w:rPr>
            </w:pPr>
            <w:r>
              <w:rPr>
                <w:rFonts w:hint="default" w:ascii="Times New Roman" w:hAnsi="Times New Roman" w:eastAsia="方正仿宋_GBK" w:cs="Times New Roman"/>
                <w:b w:val="0"/>
                <w:bCs w:val="0"/>
                <w:color w:val="auto"/>
                <w:sz w:val="20"/>
                <w:szCs w:val="22"/>
                <w:highlight w:val="none"/>
                <w:lang w:val="en-US" w:eastAsia="zh-CN"/>
              </w:rPr>
              <w:t>新疆农业职业技术大学、广州工程技术职业学院、新疆三宝矿业投资有限公司、益海（昌吉）粮油工业有限公司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特质重塑 泛在协同 知行合一：新疆特色 “胡杨”文化育工业人才的创新实践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张旭、吕元新、雷华、黄维鸽、邢晓婷、周学良、何溢萍、李春雪、蔡生宏、何强龙</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新疆轻工职业技术学院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28"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“政行校企研”五方协同的应用化工技术专业群人才培养十年探索与实践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杨永红、刘玉星、冯剑、彭芳、田新、朱明娟、朱江、甘争艳、李春香、王丽、王海莲、郭佳</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新疆轻工职业技术学院、新疆蓝山屯河科技股份有限公司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协企聚能 三岗四轮 数智评价：聚焦产业升级的汽车工匠人才培养体系实践与创新</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苟春梅、董静、何朴、李雅荣、崔丹丹、寇星源、曹兴举、王荣焕、富雅捷、马国平、李世云、林可春、百合提努尔、李刚、陈艳、叶来·叶尔扎提、纪小敏、范柳婷、满潮</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新疆交通职业技术学院、新疆维吾尔自治区汽车服务行业协会、新疆天汇汽车服务有限公司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5</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“教随产动 强技砺能”数智交通一线技术人才培养路径创新与实践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合尼古力·吾买尔、尉辉、陆莲芳、王玉洁、王丁、帕尔哈提·艾则孜、文华、代菲菲、葛斌、谢之鑫、李刚、杨明丽、热娜·吐尔地、赵小龙、高云峰</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新疆交通职业技术学院、新疆交通投资（集团）有限责任公司、清控紫荆（北京）教育科技股份有限公司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6</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精神铸魂、数智赋能、四阶递进：油气地质勘探专业高技能人才培养创新与实践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孙新铭、魏新、李莉、徐媛媛、阿布力米提·依明、韩锡斌、王满、樊宏伟、宋胜军、刘鹏、吴雪婷、李怀军、井春丽、野鹏涛、周登峰</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克拉玛依职业技术学院、中国石油新疆油田公司、清华大学教育研究院、中国石油西部钻探工程有限公司、新疆亚新煤层气投资开发（集团）有限责任公司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903"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7</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“一带一路”视域下“1325”新疆轨道交通通信信号工匠型人才培养创新实践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李欣、杨春雷、张贺宁、丁宏、丁万霞、李晨、王彩、安志英、糟小兵、梁潇、吴颖、孙延忠</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新疆铁道职业技术学院、乌鲁木齐电务段、乌鲁木齐城轨集团运营分公司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8</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疆域特质 四方融汇 药润民生：中药学专业人才培养模式的创新与实践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黄红雨、马宁、单政、伊永进、陈向南、轩亚茹、苏晓丹、王军德、刘志雯、朱军、鲁疆、王果平、王永江、蔺金龙、刘欣、李源源、马璇、闫凯</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昌吉职业技术学院、新疆维吾尔自治区药物研究院、新奇康药业股份有限公司、吉木萨尔泉子街镇人民政府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107"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9</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立足区域 对接产业 协同推进：交通土建类专业群建设“新疆范式”的实践与创新</w:t>
            </w:r>
          </w:p>
        </w:tc>
        <w:tc>
          <w:tcPr>
            <w:tcW w:w="44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毛伟、曹永鹏、何朴、张静、热汗古丽·买买提、郭娟、冯春、张玲、张慧、赵健、王彤、丁丰华、樊梦兵、冯哲、翟磊、刘佳敏、侯培培、李肖</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新疆交通职业技术学院、新疆交通建设集团股份有限公司、新疆交通科学研究院有限责任公司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002"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10</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扎根边疆·浙阿协同·因地制宜：多民族聚居区基层护理人才培养的“阿克苏”实践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刘萍、高琳、刘茵、李云、杨丽、买尼沙木·亚生、郑秀云、苗向弟、凌钰、符丽燕、韩雄、梁顺杰</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阿克苏职业技术学院、阿克苏地区第二人民医院、中组部第十批和第十一批浙江省援疆专业技术人才团队、新疆兵团第一师医院、兵团兴新职业技术学院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11</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银发经济视域下“双贯通、四协同、四递进”智慧康养人才培养模式创新与实践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马晓荣、张伟宏、何香君、张雅文、刘玉婷、李强、徐庆梅、姚娜、吴鹏辉、桂新苗、穆娟娟、施雯</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哈密职业技术学院、第十二师康悦养老院、新疆生产建设兵团第十三师红星医院、哈密市翰林路社区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12</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以文化人、以语强技、以语兴边：边疆职业院校推普育人创新与实践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古丽巴哈尔·买买赛地、贾春燕、陈云、吴宏岭、王琴、郭建荣、张莉、陈冬梅、贠娟、易国才、魏凯旋、张豫丽、陈艳、叶瑾、侯方胜、隗璐、潘泽亮、马红岭</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新疆师范高等专科学校（新疆教育学院）、科大讯飞股份有限公司、洛浦县人民政府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065"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13</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“挖痛点·链资源·筑载体·育生态” PSAR四维驱动就创教育双螺旋生态体系建构</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马阳、陈卿、李刚、李国锋、于震宇、张军华、卢庆军、刘洁、薛为尹、法特·库尔班、于伟、张文泰、牛荷、朱帅帅</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阿克苏职业技术学院、阿克苏地区人力资源</w:t>
            </w:r>
            <w:r>
              <w:rPr>
                <w:rFonts w:hint="eastAsia" w:ascii="Times New Roman" w:hAnsi="Times New Roman" w:eastAsia="方正仿宋_GBK" w:cs="Times New Roman"/>
                <w:b w:val="0"/>
                <w:bCs w:val="0"/>
                <w:color w:val="auto"/>
                <w:sz w:val="20"/>
                <w:szCs w:val="22"/>
                <w:highlight w:val="none"/>
                <w:lang w:val="en-US" w:eastAsia="zh-CN"/>
              </w:rPr>
              <w:t>和</w:t>
            </w:r>
            <w:r>
              <w:rPr>
                <w:rFonts w:hint="default" w:ascii="Times New Roman" w:hAnsi="Times New Roman" w:eastAsia="方正仿宋_GBK" w:cs="Times New Roman"/>
                <w:b w:val="0"/>
                <w:bCs w:val="0"/>
                <w:color w:val="auto"/>
                <w:sz w:val="20"/>
                <w:szCs w:val="22"/>
                <w:highlight w:val="none"/>
                <w:lang w:val="en-US" w:eastAsia="zh-CN"/>
              </w:rPr>
              <w:t>社会保障局（南疆丝路众创园）、阿克苏塔里木传媒集团、阿克苏地区商务局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798"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14</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民族地区国家通用语言文字推广“一课双案  三阶四目”育训模式创新与实践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周中兴、刘勇、荣炳新、闫新红、田晓霞、王梦瑶、陈威豪、青山宝、严西平、杨冰清、卜斌</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乌鲁木齐职业大学、伽师县教育局、克州教育局教师培训中心、新疆同德祥教育科技有限公司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15</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四维浸润·五方联动:高职思政课铸牢中华民族共同体意识的边疆实践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张伶、安妍、刘春艳、胡晓晴、吕芳、黄聪、许丽娜、杨海涛、韩慧、王瑛、王小红、闻静、王博、宋彩凤、王铁兵、谢鹏程、彭帅</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新疆应用职业技术学院、徐州工业职业技术学院、超星集团有限公司、新疆天骄文化旅游投资发展有限责任公司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16</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服务新疆准东产业大崛起的“校融园、专融链、课融岗”育人模式创新与实践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薛维斌、许冬陵、战鹰、吴小龙、周娜、李林、朱振、李海滨、张书生、王芳、牛丹凤、管堃、王源源、田清民</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昌吉职业技术学院、准东经济技术开发区管委会、新疆准东教育科技有限公司、新特能源股份有限公司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17</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边疆职教“三维乘数·五链协同”天山工匠培养体系创新与实践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韩军荣、郎扬、袁建波、胡普树、李鹏、李蜀秦、孙莹莹、丁红艳、乔娜、于茜、尚文宝、马宏瑞、张鹏、王帅、伍友军</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新疆天山职业技术大学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18</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“中德引领、能力本位、双元四维”边疆地区高端汽车维修人才培养创新实践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鲁亚云、孙文革、王峰、张家辉、周洪、巴寅亮、赵晓龙、周燕燕、马铖、艾力夏提·阿不力孜、李建新</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新疆职业大学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19</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rPr>
            </w:pPr>
            <w:r>
              <w:rPr>
                <w:rFonts w:hint="default" w:ascii="Times New Roman" w:hAnsi="Times New Roman" w:eastAsia="方正仿宋_GBK" w:cs="Times New Roman"/>
                <w:b w:val="0"/>
                <w:bCs w:val="0"/>
                <w:color w:val="auto"/>
                <w:sz w:val="20"/>
                <w:szCs w:val="22"/>
                <w:highlight w:val="none"/>
                <w:lang w:val="en-US" w:eastAsia="zh-CN"/>
              </w:rPr>
              <w:t>“多元协同 三维融合”高质量党建引领高职院校思政课实践育人模式构建与实践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陈新刚、刘艳、张悦、张雪飞、陈彦哲、文婧、杨柳、张敏、张豆玉、赵姗姗</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新疆建设职业技术学院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20</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“机制赋能 东引西出 携企出海 学在新疆”四位一体的边疆高职国际化办学实践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唐晓冰、哈卫东、刘江越、周中兴、吕书艳、阿依努尔·吐尔地、陶烨、甘永洲、谌梅芳、王跃坤、包文、施炜</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乌鲁木齐职业大学、北京京东世纪信息技术有限责任公司、新加坡PSB学院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21</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一核领航 三驱联动 群雁齐飞：现代物流管理高水平教师团队建设模式创新与实践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程文科、徐丽、苏杜彪、王小艳、叶剑锋、李大严、张烨、潘毅润、张军、王琳、王烽峦、方越、周雪梅、赫湘红、杨燕玲、俞备</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新疆交通职业技术学院、新疆维吾尔自治区物流学会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22</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双驱双环、双引双链：绿色智慧建管专业集群校企合作育人模式创新与实践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张英、朱丽、马桂珍、王健、邢浩琦、尚思雨、张洪涛、刘娟辉、丁芹芹、孙鹏程、蒲海洋</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新疆建设职业技术学院、新疆新城建筑工程有限公司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23</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三链映射·五维循环：电子商务专业群人才培养模式创新与实践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郭湘红、乔骏、柴波、赖华英、张亚文、贾晓前、李奇、刘雪洋、杨文煜、赵雨、李娜、魏孝杰</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喀什职业技术学院、山东商业职业技术学院、北京京东乾石科技有限公司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24</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文化润疆视域下的“诗润新疆”特色课程育人创新与实践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宋彩凤、朱丽娟、周钰、安妍、干雅卓、李莉、李娟、王莎莎、院龙、高磊、潘帅、王进、孙酩博、马燕、刘燕、张军、刘一秀、李震、哈园园、赵文杰、王瑞红</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新疆应用职业技术学院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25</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新疆地区ICT技能人才“校企耦合共生、一中心六提高”培养模式的构建与实施</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吕元新、郭江、周学良、隋胄君、刘国锋、丁振强、杨生林、宋真真、林晨、王龙征</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新疆轻工职业技术学院、深圳市讯方技术股份有限公司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647"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26</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护教协同 书证融通 平台赋能：乡村振兴南疆护理人才培养模式创新与实践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阿依加马力·萨力、任小兰、田菊珍、邢爱红、陈秀月、何欣、阿依都来提·麦麦提、陈芳、张彩霞、木尼热·麦麦提依明、热孜宛古丽·热麦提、龚芳、熊贝贝、苏比努尔·努尔麦麦提</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喀什职业技术学院、山东医学高等专科学校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27</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语言能力筑基、文化认同铸魂、三师协同赋能，国家通用语言文字课程育人实践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刘红、呼泽文、白新菊、朱琪、闹尔吉、王艳、褚彪、付玉东、张梦奇、田睿涵、朱建强、宋友章、梁园园、苏晓月、杨书</w:t>
            </w:r>
            <w:r>
              <w:rPr>
                <w:rFonts w:hint="eastAsia" w:ascii="Times New Roman" w:hAnsi="Times New Roman" w:eastAsia="方正仿宋_GBK" w:cs="Times New Roman"/>
                <w:b w:val="0"/>
                <w:bCs w:val="0"/>
                <w:color w:val="auto"/>
                <w:sz w:val="20"/>
                <w:szCs w:val="22"/>
                <w:highlight w:val="none"/>
                <w:lang w:val="en-US" w:eastAsia="zh-CN"/>
              </w:rPr>
              <w:t>军</w:t>
            </w:r>
            <w:r>
              <w:rPr>
                <w:rFonts w:hint="default" w:ascii="Times New Roman" w:hAnsi="Times New Roman" w:eastAsia="方正仿宋_GBK" w:cs="Times New Roman"/>
                <w:b w:val="0"/>
                <w:bCs w:val="0"/>
                <w:color w:val="auto"/>
                <w:sz w:val="20"/>
                <w:szCs w:val="22"/>
                <w:highlight w:val="none"/>
                <w:lang w:val="en-US" w:eastAsia="zh-CN"/>
              </w:rPr>
              <w:t>、翟海燕、王春玉、王熙华</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巴音郭楞职业技术学院、巴州荣英教育咨询有限责任公司、巴州文化馆、河北工业职业技术大学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28</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铸牢·协同·贯通：基于‌“1236+N”模式的边疆高职院校思政课育人体系创新与实践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史春燕、岳祥勇、杨文娟、范新兰、付欣、石娜尔·达列吾提、吕舒媛、周一帆、买买提明·艾海提、张琬琪、刘会、马丽萍</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新疆师范高等专科学校（新疆教育学院）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29</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校园社协同、全要素融合、螺旋式递进：卓越幼儿教师培养的探索与实践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马春梅、彭国武、吴丽芳、周红艳、喻明强、刘鸿莉、马艳芬、李洁、吕禹竹、王军义、殷咏梅、戴华、马燕、帕提满</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昌吉职业技术学院、福建幼儿师范高等专科学校、昌吉州实验幼儿园、昌吉市北京南路街道城建社区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30</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高职人才培养“苏克互通、多元互融”模式创新与实证研究</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王波、王小刚、张崎静、阿孜古丽·买买提、杨秀芳、方学良、马兆瑜、张艳、阿卜力孜·吾不孜尔</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克孜勒苏职业技术学院、扬州工业职业技术学院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587"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31</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服务全域旅游发展的文旅高技能人才培养“景校融合”模式创新与实践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王艳霞、戚龙琦、申丽霞、巴江·斯琴高娃、崔晋华、胡家忠、王金凤、周红艳、金运华、邢卫平、其代、张铭、邱丽明、沙仁花、热米拉·阿布拉江、张宁芳、巴音萨娜</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博尔塔拉职业技术学院、湖北三峡职业技术学院、博州赛里木湖风景名胜区管理委员会、博州赛里木湖文化旅游投资集团有限公司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32</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标准引领、三位一体、裂变推进：边疆乡村教师胜任力提升培训体系创新与实践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刘岚、谭洁、芦云、朱金媛、高宇、李新年、孙丽娟、邢倩倩、杨晶、范新兰、陈冬梅、李尽晖、芦志锋、蒋莉、杨瑞红、张晋鲁、国超、邓慧婕、马红岭、朱斌</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新疆师范高等专科学校（新疆教育学院）、北京奥鹏远程教育中心有限公司、洛浦县教学研究室、精河县教育教学研究中心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73"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33</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双主体办学、三段式育训、四融合评价：电子信息领域人才培养模式创新与实践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顾卫杰、迪拉热·买合苏提、钱月霞、王凯、阿孜古丽·买买提、艾斯卡尔·阿布都热依木、贾佳</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克孜勒苏职业技术学院、常州机电职业技术学院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34</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党建领航铸魂·四维融通赋能·三阶递进成才：新疆“高铁工匠”培养创新实践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穆阿立、蒋晓茹、刁希春、程应科、扈涛、李自鹏、安晓鹏、张俊、徐伟超、梁世川、沈伟、鲁泽文</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新疆铁道职业技术学院、中国铁路乌鲁木齐局集团有限公司、河北通昊路桥工程有限公司、广州南方高速铁路测量技术有限公司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17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35</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eastAsia="zh-CN"/>
              </w:rPr>
            </w:pPr>
            <w:r>
              <w:rPr>
                <w:rFonts w:hint="default" w:ascii="Times New Roman" w:hAnsi="Times New Roman" w:eastAsia="方正仿宋_GBK" w:cs="Times New Roman"/>
                <w:b w:val="0"/>
                <w:bCs w:val="0"/>
                <w:color w:val="auto"/>
                <w:sz w:val="20"/>
                <w:szCs w:val="22"/>
                <w:highlight w:val="none"/>
                <w:lang w:val="en-US" w:eastAsia="zh-CN"/>
              </w:rPr>
              <w:t>“产教协同·四阶赋能·三链融合”—建筑设备工程技术专业群建设创新与实践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eastAsia="zh-CN"/>
              </w:rPr>
            </w:pPr>
            <w:r>
              <w:rPr>
                <w:rFonts w:hint="default" w:ascii="Times New Roman" w:hAnsi="Times New Roman" w:eastAsia="方正仿宋_GBK" w:cs="Times New Roman"/>
                <w:b w:val="0"/>
                <w:bCs w:val="0"/>
                <w:color w:val="auto"/>
                <w:sz w:val="20"/>
                <w:szCs w:val="22"/>
                <w:highlight w:val="none"/>
                <w:lang w:val="en-US" w:eastAsia="zh-CN"/>
              </w:rPr>
              <w:t>张军、郭海霞、齐斌、余冬贞、张真真、胡洁、阿孜古丽·阿布都、李亚菲、马晓倩、苏继宏、李筱青、马炜宁</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lang w:val="en-US" w:eastAsia="zh-CN"/>
              </w:rPr>
            </w:pPr>
            <w:r>
              <w:rPr>
                <w:rFonts w:hint="default" w:ascii="Times New Roman" w:hAnsi="Times New Roman" w:eastAsia="方正仿宋_GBK" w:cs="Times New Roman"/>
                <w:b w:val="0"/>
                <w:bCs w:val="0"/>
                <w:color w:val="auto"/>
                <w:sz w:val="20"/>
                <w:szCs w:val="22"/>
                <w:highlight w:val="none"/>
                <w:lang w:val="en-US" w:eastAsia="zh-CN"/>
              </w:rPr>
              <w:t>新疆建设职业技术学院、中建新疆建工集团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1764"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36</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培根固本·系统育才·精耕细作·石榴花开：铸牢中华民族共同体意识育人实践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张虹、依明·米吉提、古宁宁、于明鹏、张文波、李爱文、王欢、黄琪、傅茜、李吉龙、杨莹、寇维强、曹燕、麦吾卡尔江·艾比布拉、王庆、李通、于美莹、刘敏、杨婷、艾力克木·艾合买提、马天霞、卡哈尔江·艾热提徐楠</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阿克苏地区中等职业技术学校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37</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一筑二融三通：南疆中职国家通用语言教育创新范式构建与实践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邓东辉、于明鹏、李校军、李燕、韦亚洲、白玮祖、王瑶瑶、于倩倩、郭瑞丽、徐晖、张军林、郭宗伟、梁年庚、张申申、李娜、张宝臻、魏万伟、于光海、张霞霞、热孜也木·托合尼亚孜、陈禹、马睿、张燕、何春芳</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阿克苏地区中等职业技术学校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38</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虚拟仿真+自研设备双擎驱动下的产教融合育人新模式探索与实践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李福东、刘玉涛、马立梅、吴雪梅、雷建芝、高亢、赵雄存、单雨鸣、哈丽米热·艾合麦提</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玛纳斯中等职业技术学校、新疆灵杰科技有限公司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39</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政校企协同开创产教融合新路径，中职学校混合所有制改革实践研究</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韩新荣、王德云、许晶晶、李琳、陆艳茹、张志艳、王改丽、仇亚妮、余欢、顾蓓、王</w:t>
            </w:r>
            <w:r>
              <w:rPr>
                <w:rFonts w:hint="eastAsia" w:ascii="Times New Roman" w:hAnsi="Times New Roman" w:eastAsia="方正仿宋_GBK" w:cs="Times New Roman"/>
                <w:b w:val="0"/>
                <w:bCs w:val="0"/>
                <w:color w:val="auto"/>
                <w:sz w:val="20"/>
                <w:szCs w:val="22"/>
                <w:highlight w:val="none"/>
                <w:lang w:val="en-US" w:eastAsia="zh-CN"/>
              </w:rPr>
              <w:t>源源</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奇台中等职业技术学校、昌吉准东经济技术开发区五彩职业培训学校（有限公司）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40</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“五维融通、三心锤炼”新疆基层护理人才培养模式探索与实践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倪雪慧、徐明、宋镜明、刘佳、苗杰、赵雅楠、晁成华、田娟、湛园园</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塔城地区卫生学校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41</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校企（队）共融，“一核双联四递进”拳击项目人才培养模式的创新与实践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唐博、谢军龙、阿不都西库尔·米吉提、赵宁、何萍萍、陈运发、刘玉梅、郝明、卢彩萍、王锦、陈雁、葛会云、李卫民、廖仁树、周润健、王婷、吕晓文、张建军、阿里木江·艾合麦提、魏海燕、张凤梅、魏建江</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乌鲁木齐市体育运动学校、新疆维吾尔自治区重竞技运动训练中心、新疆体育职业技术学院、新疆维吾尔自治区体育科研中心（新疆维吾尔自治区反兴奋剂中心）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888"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42</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五聚五力 三交三有 一体双联：铸牢中华民族共同体意识育人实践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王绪丽、杨伟红、何露、钱珍珍、黎艳萍、司玉风、杨杉、李敏、成佳松</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阿克苏地区库车中等职业技术学校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43</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高级技工学校“三化育人 知行合一” 劳动教育改革的创新探索与实践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阿孜古丽·买买提、欧阳剑、马兆瑜、阿卜力孜·吾不孜尔、赵梦圆、王莹、邢斌、王鹰、阿米娜·买买提明</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克州高级技工学校、克州人力资源和社会保障局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44</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从阶梯到螺旋：中职“一学二练三优化”人才培养模式探索与实践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刘炎火、谢万友、唐彦军、张霄荣、熊杰、徐金鹏、杨晓茹、陈琳</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吉木萨尔中等职业技术学校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45</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基于生源数据特征谱系的中职多通道发展改革实践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赵江华、王林、丁力、陈毅坚、贾丽娜、王梦月、刘卉、费翔</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乌鲁木齐市职业中等专业学校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46</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文化润疆视域下县域职校“三强三能”工匠型专业教师培育的创新与实践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王忠、唐明贵、陈伟峰、柳姗、买买提明·马合苏提、刘旭莹、许慧娟、杨国福、居来提江·阿不都卡德尔、高姗</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泽普县中等职业技术学校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47</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双创教育融于职业教育体系的创新与实践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廖泽峰、付红、张振华、何毅、杨志雄、段锐、王振宇、李丹、买尔旦·努尔买买提</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伊犁中等职业技术学校、江苏建筑职业技术学院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48</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德技双修·产教共育—汽车钣金喷漆专业人才培养模式创新与实践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徐森林、黄莉、何绍学、李强、刘彦春、刘保均、许宪武、马俊超、张小雪、樊婉玉、郭天旭</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伊犁技师培训学院、阿克苏技师学院、新疆冠鸽新能源科技有限公司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49</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“互联网+AR”双擎驱动下焊接实训线上线下混合教学实践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兰虎、张银辉、孙渝易、杨敏、潘烨文、陶宁、卢巨星、车桃炯、刘延、白爱东、李世鹏、尚国文、丁国栋、王栋栋、张永延、宗亚涛</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阿克苏地区库车中等职业技术学校、新疆浙开电气设备有限公司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50</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县域中职学校机电技术应用专业群在党建品牌引领下专业建设的探究与实践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闫俊杰、李艳、邱忠镇、张占军、宋旭升、谢辉、孙丽霞、马韵泽、姜煜、冯志文</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阜康市职业中等专业学校、阜康市永鑫煤化有限公司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51</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校企共行助发展、名师引领育英才321模式职业教育师资培养改革研究与实践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梅含、王健、王挺、徐森林、李奎、张俊霞、张玉琴</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巴州红旗高级技工学校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Ex>
        <w:trPr>
          <w:trHeight w:val="0" w:hRule="atLeast"/>
        </w:trPr>
        <w:tc>
          <w:tcPr>
            <w:tcW w:w="8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val="0"/>
                <w:color w:val="auto"/>
                <w:sz w:val="20"/>
                <w:szCs w:val="20"/>
                <w:highlight w:val="none"/>
              </w:rPr>
            </w:pPr>
            <w:r>
              <w:rPr>
                <w:rFonts w:hint="default" w:ascii="Times New Roman" w:hAnsi="Times New Roman" w:eastAsia="宋体" w:cs="Times New Roman"/>
                <w:b w:val="0"/>
                <w:bCs w:val="0"/>
                <w:i w:val="0"/>
                <w:iCs w:val="0"/>
                <w:color w:val="auto"/>
                <w:kern w:val="0"/>
                <w:sz w:val="20"/>
                <w:szCs w:val="20"/>
                <w:highlight w:val="none"/>
                <w:u w:val="none"/>
                <w:lang w:val="en-US" w:eastAsia="zh-CN" w:bidi="ar"/>
              </w:rPr>
              <w:t>52</w:t>
            </w:r>
          </w:p>
        </w:tc>
        <w:tc>
          <w:tcPr>
            <w:tcW w:w="4306"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现代学徒制下专业群“课赛融通，双链融合”育人模式创新与实践</w:t>
            </w:r>
          </w:p>
        </w:tc>
        <w:tc>
          <w:tcPr>
            <w:tcW w:w="4402"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马学彪、李丹、王亚、刘志、曹长波、赵维维、何彬、李静、何志凌、罗贤刚、程伟勇、张艳灵、孙小明、马沁</w:t>
            </w:r>
          </w:p>
        </w:tc>
        <w:tc>
          <w:tcPr>
            <w:tcW w:w="4501" w:type="dxa"/>
            <w:tcBorders>
              <w:top w:val="single" w:color="000000" w:sz="4" w:space="0"/>
              <w:left w:val="single" w:color="000000" w:sz="4" w:space="0"/>
              <w:bottom w:val="single" w:color="000000" w:sz="4" w:space="0"/>
              <w:right w:val="single" w:color="000000" w:sz="4" w:space="0"/>
            </w:tcBorders>
            <w:vAlign w:val="center"/>
          </w:tcPr>
          <w:p>
            <w:pPr>
              <w:bidi w:val="0"/>
              <w:jc w:val="left"/>
              <w:rPr>
                <w:rFonts w:hint="default" w:ascii="Times New Roman" w:hAnsi="Times New Roman" w:eastAsia="方正仿宋_GBK" w:cs="Times New Roman"/>
                <w:b w:val="0"/>
                <w:bCs w:val="0"/>
                <w:color w:val="auto"/>
                <w:sz w:val="20"/>
                <w:szCs w:val="22"/>
                <w:highlight w:val="none"/>
              </w:rPr>
            </w:pPr>
            <w:r>
              <w:rPr>
                <w:rFonts w:hint="default" w:ascii="Times New Roman" w:hAnsi="Times New Roman" w:eastAsia="方正仿宋_GBK" w:cs="Times New Roman"/>
                <w:b w:val="0"/>
                <w:bCs w:val="0"/>
                <w:color w:val="auto"/>
                <w:sz w:val="20"/>
                <w:szCs w:val="22"/>
                <w:highlight w:val="none"/>
                <w:lang w:val="en-US" w:eastAsia="zh-CN"/>
              </w:rPr>
              <w:t>伊犁中等职业技术学校、安徽云驴通技术有限公司</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方正书宋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方正仿宋_GB2312">
    <w:panose1 w:val="02000000000000000000"/>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8160B"/>
    <w:rsid w:val="34C81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next w:val="4"/>
    <w:qFormat/>
    <w:uiPriority w:val="0"/>
    <w:pPr>
      <w:widowControl w:val="0"/>
      <w:suppressAutoHyphens/>
      <w:bidi w:val="0"/>
      <w:spacing w:before="0" w:after="0" w:afterLines="0" w:line="276" w:lineRule="auto"/>
      <w:ind w:firstLine="200" w:firstLineChars="200"/>
      <w:jc w:val="both"/>
    </w:pPr>
    <w:rPr>
      <w:rFonts w:ascii="Calibri" w:hAnsi="Calibri" w:eastAsia="宋体" w:cs="Times New Roman"/>
      <w:color w:val="auto"/>
      <w:kern w:val="2"/>
      <w:sz w:val="21"/>
      <w:szCs w:val="24"/>
      <w:lang w:val="en-US" w:eastAsia="zh-CN" w:bidi="ar-SA"/>
    </w:rPr>
  </w:style>
  <w:style w:type="paragraph" w:styleId="3">
    <w:name w:val="Body Text"/>
    <w:basedOn w:val="1"/>
    <w:next w:val="1"/>
    <w:uiPriority w:val="0"/>
    <w:pPr>
      <w:widowControl w:val="0"/>
      <w:suppressAutoHyphens/>
      <w:bidi w:val="0"/>
      <w:spacing w:before="0" w:after="140" w:line="276" w:lineRule="auto"/>
      <w:jc w:val="both"/>
    </w:pPr>
    <w:rPr>
      <w:rFonts w:ascii="Calibri" w:hAnsi="Calibri" w:eastAsia="宋体" w:cs="Times New Roman"/>
      <w:color w:val="auto"/>
      <w:kern w:val="2"/>
      <w:sz w:val="21"/>
      <w:szCs w:val="24"/>
      <w:lang w:val="en-US" w:eastAsia="zh-CN" w:bidi="ar-SA"/>
    </w:rPr>
  </w:style>
  <w:style w:type="paragraph" w:styleId="4">
    <w:name w:val="index 6"/>
    <w:next w:val="1"/>
    <w:qFormat/>
    <w:uiPriority w:val="0"/>
    <w:pPr>
      <w:widowControl w:val="0"/>
      <w:ind w:firstLine="840"/>
      <w:jc w:val="both"/>
    </w:pPr>
    <w:rPr>
      <w:rFonts w:ascii="Calibri" w:hAnsi="Calibri" w:eastAsia="宋体" w:cs="Arial"/>
      <w:kern w:val="2"/>
      <w:sz w:val="21"/>
      <w:szCs w:val="24"/>
      <w:lang w:val="en-US" w:eastAsia="zh-CN" w:bidi="ar-SA"/>
    </w:rPr>
  </w:style>
  <w:style w:type="character" w:customStyle="1" w:styleId="7">
    <w:name w:val="font61"/>
    <w:qFormat/>
    <w:uiPriority w:val="0"/>
    <w:rPr>
      <w:rFonts w:hint="eastAsia" w:ascii="方正仿宋_GBK" w:hAnsi="方正仿宋_GBK" w:eastAsia="方正仿宋_GBK" w:cs="方正仿宋_GBK"/>
      <w:color w:val="000000"/>
      <w:sz w:val="22"/>
      <w:szCs w:val="22"/>
      <w:u w:val="none"/>
    </w:rPr>
  </w:style>
  <w:style w:type="character" w:customStyle="1" w:styleId="8">
    <w:name w:val="font51"/>
    <w:qFormat/>
    <w:uiPriority w:val="0"/>
    <w:rPr>
      <w:rFonts w:hint="default" w:ascii="Times New Roman" w:hAnsi="Times New Roman" w:cs="Times New Roman"/>
      <w:color w:val="000000"/>
      <w:sz w:val="20"/>
      <w:szCs w:val="20"/>
      <w:u w:val="none"/>
    </w:rPr>
  </w:style>
  <w:style w:type="character" w:customStyle="1" w:styleId="9">
    <w:name w:val="font81"/>
    <w:qFormat/>
    <w:uiPriority w:val="0"/>
    <w:rPr>
      <w:rFonts w:hint="eastAsia" w:ascii="方正书宋_GBK" w:hAnsi="方正书宋_GBK" w:eastAsia="方正书宋_GBK" w:cs="方正书宋_GBK"/>
      <w:color w:val="000000"/>
      <w:sz w:val="20"/>
      <w:szCs w:val="20"/>
      <w:u w:val="none"/>
    </w:rPr>
  </w:style>
  <w:style w:type="character" w:customStyle="1" w:styleId="10">
    <w:name w:val="font71"/>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2026-02-03T02:02:00Z</dcterms:created>
  <dc:creator>admin</dc:creator>
  <cp:lastModifiedBy>admin</cp:lastModifiedBy>
  <dcterms:modified xsi:type="dcterms:W3CDTF">2026-02-03T02:03:37Z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