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 xml:space="preserve">附件 </w:t>
      </w:r>
      <w:r>
        <w:rPr>
          <w:rFonts w:hint="eastAsia" w:ascii="Times New Roman" w:hAnsi="Times New Roman" w:eastAsia="黑体" w:cs="Times New Roman"/>
          <w:b w:val="0"/>
          <w:bCs w:val="0"/>
          <w:sz w:val="28"/>
          <w:szCs w:val="28"/>
          <w:lang w:val="en-US" w:eastAsia="zh-CN"/>
        </w:rPr>
        <w:t>3</w:t>
      </w:r>
    </w:p>
    <w:p>
      <w:pPr>
        <w:pStyle w:val="2"/>
        <w:ind w:left="0" w:leftChars="0" w:firstLine="0" w:firstLineChars="0"/>
        <w:jc w:val="center"/>
        <w:rPr>
          <w:rFonts w:hint="default" w:ascii="Times New Roman" w:hAnsi="Times New Roman" w:eastAsia="方正小标宋简体" w:cs="Times New Roman"/>
          <w:b w:val="0"/>
          <w:bCs w:val="0"/>
          <w:snapToGrid w:val="0"/>
          <w:color w:val="auto"/>
          <w:kern w:val="0"/>
          <w:sz w:val="44"/>
          <w:szCs w:val="44"/>
          <w:lang w:val="en-US" w:eastAsia="zh-CN" w:bidi="ar-SA"/>
        </w:rPr>
      </w:pPr>
      <w:r>
        <w:rPr>
          <w:rFonts w:hint="default" w:ascii="Times New Roman" w:hAnsi="Times New Roman" w:eastAsia="方正小标宋简体" w:cs="Times New Roman"/>
          <w:b w:val="0"/>
          <w:bCs w:val="0"/>
          <w:snapToGrid w:val="0"/>
          <w:color w:val="auto"/>
          <w:kern w:val="0"/>
          <w:sz w:val="44"/>
          <w:szCs w:val="44"/>
          <w:lang w:val="en-US" w:eastAsia="zh-CN" w:bidi="ar-SA"/>
        </w:rPr>
        <w:t>2025年高等教育自治区教学成果奖拟获奖项目名单</w:t>
      </w:r>
    </w:p>
    <w:p>
      <w:pPr>
        <w:pStyle w:val="4"/>
        <w:ind w:left="0" w:leftChars="0" w:firstLine="0" w:firstLineChars="0"/>
        <w:jc w:val="center"/>
        <w:rPr>
          <w:rFonts w:hint="default" w:ascii="Times New Roman" w:hAnsi="Times New Roman" w:eastAsia="方正楷体_GBK" w:cs="Times New Roman"/>
          <w:b w:val="0"/>
          <w:bCs w:val="0"/>
          <w:color w:val="000000"/>
          <w:kern w:val="0"/>
          <w:sz w:val="32"/>
          <w:szCs w:val="32"/>
          <w:highlight w:val="none"/>
          <w:lang w:bidi="ar"/>
        </w:rPr>
      </w:pPr>
      <w:r>
        <w:rPr>
          <w:rFonts w:hint="default" w:ascii="Times New Roman" w:hAnsi="Times New Roman" w:eastAsia="方正楷体_GBK" w:cs="Times New Roman"/>
          <w:b w:val="0"/>
          <w:bCs w:val="0"/>
          <w:color w:val="000000"/>
          <w:kern w:val="0"/>
          <w:sz w:val="32"/>
          <w:szCs w:val="32"/>
          <w:highlight w:val="none"/>
          <w:lang w:bidi="ar"/>
        </w:rPr>
        <w:t>特等奖（</w:t>
      </w:r>
      <w:r>
        <w:rPr>
          <w:rFonts w:hint="default" w:ascii="Times New Roman" w:hAnsi="Times New Roman" w:eastAsia="方正楷体_GBK" w:cs="Times New Roman"/>
          <w:b w:val="0"/>
          <w:bCs w:val="0"/>
          <w:color w:val="000000"/>
          <w:kern w:val="0"/>
          <w:sz w:val="32"/>
          <w:szCs w:val="32"/>
          <w:highlight w:val="none"/>
          <w:lang w:val="en-US" w:eastAsia="zh-CN" w:bidi="ar"/>
        </w:rPr>
        <w:t>14</w:t>
      </w:r>
      <w:r>
        <w:rPr>
          <w:rFonts w:hint="default" w:ascii="Times New Roman" w:hAnsi="Times New Roman" w:eastAsia="方正楷体_GBK" w:cs="Times New Roman"/>
          <w:b w:val="0"/>
          <w:bCs w:val="0"/>
          <w:color w:val="000000"/>
          <w:kern w:val="0"/>
          <w:sz w:val="32"/>
          <w:szCs w:val="32"/>
          <w:highlight w:val="none"/>
          <w:lang w:bidi="ar"/>
        </w:rPr>
        <w:t>项）</w:t>
      </w:r>
    </w:p>
    <w:tbl>
      <w:tblPr>
        <w:tblStyle w:val="6"/>
        <w:tblW w:w="13962" w:type="dxa"/>
        <w:jc w:val="center"/>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
      <w:tblGrid>
        <w:gridCol w:w="826"/>
        <w:gridCol w:w="4358"/>
        <w:gridCol w:w="4621"/>
        <w:gridCol w:w="41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567" w:hRule="exact"/>
          <w:tblHeader/>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序号</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成果名称</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完成人</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完成单位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1</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面向新疆“特色优势产业集群”的工程类专业学位研究生培养模式改革与实践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代斌、汪烈军、陶庆、王维庆、王文峰、杨文忠、魏博、关清卿、张海洋、张英佳、朱正伟、汪溪远、陈洁、朱新湘、黄东</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新疆大学、石河子大学、西安交通大学、重庆大学、金风科技股份有限公司、新疆天业（集团）有限公司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2</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东部输入·本土造血·西部输出：西行同步课堂与跨域教研学共同体的创新实践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关明、马玉花、白希、米芳、王玉枝、徐志珍、王英波、李桂新、曾竟、董玲、热娜古丽·阿不都热合曼、王健、魏婷、肖璐、蔡燕军</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新疆师范大学、湖南大学、华东理工大学、喀什大学、昌吉学院、智慧树网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3</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服务新疆生物医药发展战略，药学研究生“全链条”产教协同培养体系的构建与实践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黄张建、阿吉艾克拜尔·艾萨、姚广民、孙健、马晓丽、李毓姝、周文婷、张伟怡、高晓黎、李新霞、木合布力·阿布力孜、李琳琳、姚军、王梅</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新疆医科大学、中国科学院新疆理化所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4</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服务新疆水利需求的研究生“三融三链三赋能”创新培养模式构建与实践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陈英杰、李晓庆、石崇、马英杰、李莎、张凌凯、陈燕勤、宋宏伟、李双喜、刘健、姜春萌、洪明、陶洪飞、宫经伟、牧振伟</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新疆农业大学、河海大学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5</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“固边铸魂—专业迭代—产教融合”边疆涉农高校三维育人体系创新与实践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蒋平安、汤秋香、石书兵、路伟、孙英、顾爱星、李克梅、李亚杰、占东霞、陈晶、杨晓萍、吴星霖、吴鹏昊、陈全家</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6</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三平台·三举措·两翼联动：边疆临床医学实践育人体系的构建与实践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木胡牙提、赵文、汪惠才、李敏、曹力、马依彤、马晶、马彩玲、马翠、 马艳、栾婷、马嵋、刘琴</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7</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面向边疆战略需求的地矿类人才培养体系创新与实践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张紫昭、刘洪林、史光明、管伟明、陈凯、赵红超、王文峰、隋旺华、陈辉、曹安业、李鑫、涂其军、许猛堂、向旻、姚宗全</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新疆大学、中国矿业大学、新疆维吾尔自治区地质研究院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8</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三元协同·需求牵引·四位一体：特殊教育专业实践育人体系的构建与十年探索</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张玉红、关文军、贾玲、高宇翔、王春晖、努尔署瓦克·托列别克、王苗苗、田惠东、周丽、张香玉、杨冰</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新疆师范大学、乌鲁木齐市聋人学校、新疆残疾人康复服务指导中心、新疆长安中医脑病医院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9</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新疆涉恐现场处置指挥  “案例研训+模块训练+情景推演”  一体化教学系统构建</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张谦、李超、何永志、汪洪军、马丽、宋浩、张伟</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新疆警察学院、昌吉州公安局人民警察训练基地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10</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数智赋能民族地区青壮年劳动力国家通用语言文字学习的创新实践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汪烈军、艾山·吾买尔、刘正江、范晓玲、刘宏宇、李翠玲、库尔班·尼亚孜、孙瑾、高立明、方芳、张洁、赵鹤征、杨卫</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新疆大学、新疆财经大学、新疆师范大学、新疆人民出版社、阿克苏地区教育局、喀什地区教育局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11</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扎根边疆·铸魂强基：教育学类研究生“双融三阶四维”培养体系的十年探索与实践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程良宏、毛菊、关文军、赵建梅、张玉红、闵兰斌、冯江英、多强、杨军、王炜、王媛、付东明、陈得军、热孜万古丽·阿巴斯</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12</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扎根边疆、服务需求、</w:t>
            </w:r>
            <w:r>
              <w:rPr>
                <w:rFonts w:hint="eastAsia" w:ascii="Times New Roman" w:hAnsi="Times New Roman" w:eastAsia="方正仿宋_GBK" w:cs="Times New Roman"/>
                <w:b w:val="0"/>
                <w:bCs w:val="0"/>
                <w:i w:val="0"/>
                <w:iCs w:val="0"/>
                <w:color w:val="000000"/>
                <w:kern w:val="0"/>
                <w:sz w:val="20"/>
                <w:szCs w:val="20"/>
                <w:highlight w:val="none"/>
                <w:u w:val="none"/>
                <w:lang w:val="en-US" w:eastAsia="zh-CN" w:bidi="ar"/>
              </w:rPr>
              <w:t>质量赋能</w:t>
            </w: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—新疆研究生创新人才培养探索与实践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于炯、冯新龙、钱育蓉、马云鹤、肖培英、刘俊、张鑫、李莉、毛甜</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13</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“正本清源 四维同举”铸牢中华民族共同体意识教育教学模式建构与实践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顾光海、董平、高健群、曹建萍、杨丽、魏莉、热米娜·肖凯提、赵曼、阿依登·卡斯拉汗、马玉欢、赵发、杨皓 、吴轶群、王荣、鲁克伟</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5" w:type="dxa"/>
            <w:left w:w="96" w:type="dxa"/>
            <w:bottom w:w="45" w:type="dxa"/>
            <w:right w:w="96" w:type="dxa"/>
          </w:tblCellMar>
        </w:tblPrEx>
        <w:trPr>
          <w:trHeight w:val="0"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center"/>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14</w:t>
            </w:r>
          </w:p>
        </w:tc>
        <w:tc>
          <w:tcPr>
            <w:tcW w:w="43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从“银龄”到引领：“银发力量”助力西部高等教育高质量发展的探索与实践</w:t>
            </w:r>
          </w:p>
        </w:tc>
        <w:tc>
          <w:tcPr>
            <w:tcW w:w="462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李军、张红艳、徐长亮、邢晓凯、费葳葳、吴双、徐小芳、宋强、王爱军、田守嶒、魏强、何汉挺、吕珺、杨恒民、唐旭、陈狮、赵志钦、刘志远、 武雄、沈海涛、曲昭伟、沈扬、梅夏英、李增泉、周鹏程、张静、王立艳、孟钟捷、李涛、刘宏伟、郭鹏、张吉雄、刘博然</w:t>
            </w:r>
          </w:p>
        </w:tc>
        <w:tc>
          <w:tcPr>
            <w:tcW w:w="415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K" w:cs="Times New Roman"/>
                <w:b w:val="0"/>
                <w:bCs w:val="0"/>
                <w:i w:val="0"/>
                <w:iCs w:val="0"/>
                <w:color w:val="000000"/>
                <w:sz w:val="20"/>
                <w:szCs w:val="20"/>
                <w:highlight w:val="none"/>
                <w:u w:val="none"/>
              </w:rPr>
            </w:pPr>
            <w:r>
              <w:rPr>
                <w:rFonts w:hint="default" w:ascii="Times New Roman" w:hAnsi="Times New Roman" w:eastAsia="方正仿宋_GBK" w:cs="Times New Roman"/>
                <w:b w:val="0"/>
                <w:bCs w:val="0"/>
                <w:i w:val="0"/>
                <w:iCs w:val="0"/>
                <w:color w:val="000000"/>
                <w:kern w:val="0"/>
                <w:sz w:val="20"/>
                <w:szCs w:val="20"/>
                <w:highlight w:val="none"/>
                <w:u w:val="none"/>
                <w:lang w:val="en-US" w:eastAsia="zh-CN" w:bidi="ar"/>
              </w:rPr>
              <w:t>中国石油大学（北京）克拉玛依校区、中南财经政法大学、电子科技大学、华北电力大学、中国地质大学（北京）、华东理工大学、北京邮电大学、河海大学、对外经济贸易大学、上海财经大学、华中师范大学、上海外国语大学、中国政法大学、华东师范大学、中央财经大学、西安电子科技大学、北京语言大学、中国矿业大学、北京外国语大学</w:t>
            </w:r>
          </w:p>
        </w:tc>
      </w:tr>
    </w:tbl>
    <w:p>
      <w:pPr>
        <w:pStyle w:val="4"/>
        <w:ind w:left="0" w:leftChars="0" w:firstLine="0" w:firstLineChars="0"/>
        <w:rPr>
          <w:rFonts w:hint="default" w:ascii="Times New Roman" w:hAnsi="Times New Roman" w:cs="Times New Roman"/>
          <w:b w:val="0"/>
          <w:bCs w:val="0"/>
          <w:highlight w:val="none"/>
          <w:lang w:val="en-US" w:eastAsia="zh-CN"/>
        </w:rPr>
      </w:pPr>
    </w:p>
    <w:p>
      <w:pPr>
        <w:pStyle w:val="4"/>
        <w:keepNext/>
        <w:ind w:left="0" w:leftChars="0" w:firstLine="0" w:firstLineChars="0"/>
        <w:jc w:val="center"/>
        <w:rPr>
          <w:rFonts w:hint="default" w:ascii="Times New Roman" w:hAnsi="Times New Roman" w:eastAsia="方正楷体_GBK" w:cs="Times New Roman"/>
          <w:b w:val="0"/>
          <w:bCs w:val="0"/>
          <w:color w:val="000000"/>
          <w:kern w:val="0"/>
          <w:sz w:val="32"/>
          <w:szCs w:val="32"/>
          <w:highlight w:val="none"/>
          <w:lang w:bidi="ar"/>
        </w:rPr>
      </w:pPr>
      <w:r>
        <w:rPr>
          <w:rFonts w:hint="default" w:ascii="Times New Roman" w:hAnsi="Times New Roman" w:eastAsia="方正楷体_GBK" w:cs="Times New Roman"/>
          <w:b w:val="0"/>
          <w:bCs w:val="0"/>
          <w:color w:val="000000"/>
          <w:kern w:val="0"/>
          <w:sz w:val="32"/>
          <w:szCs w:val="32"/>
          <w:highlight w:val="none"/>
          <w:lang w:val="en-US" w:eastAsia="zh-CN" w:bidi="ar"/>
        </w:rPr>
        <w:t>一</w:t>
      </w:r>
      <w:r>
        <w:rPr>
          <w:rFonts w:hint="default" w:ascii="Times New Roman" w:hAnsi="Times New Roman" w:eastAsia="方正楷体_GBK" w:cs="Times New Roman"/>
          <w:b w:val="0"/>
          <w:bCs w:val="0"/>
          <w:color w:val="000000"/>
          <w:kern w:val="0"/>
          <w:sz w:val="32"/>
          <w:szCs w:val="32"/>
          <w:highlight w:val="none"/>
          <w:lang w:bidi="ar"/>
        </w:rPr>
        <w:t>等奖（</w:t>
      </w:r>
      <w:r>
        <w:rPr>
          <w:rFonts w:hint="default" w:ascii="Times New Roman" w:hAnsi="Times New Roman" w:eastAsia="方正楷体_GBK" w:cs="Times New Roman"/>
          <w:b w:val="0"/>
          <w:bCs w:val="0"/>
          <w:color w:val="000000"/>
          <w:kern w:val="0"/>
          <w:sz w:val="32"/>
          <w:szCs w:val="32"/>
          <w:highlight w:val="none"/>
          <w:lang w:val="en-US" w:eastAsia="zh-CN" w:bidi="ar"/>
        </w:rPr>
        <w:t>42</w:t>
      </w:r>
      <w:r>
        <w:rPr>
          <w:rFonts w:hint="default" w:ascii="Times New Roman" w:hAnsi="Times New Roman" w:eastAsia="方正楷体_GBK" w:cs="Times New Roman"/>
          <w:b w:val="0"/>
          <w:bCs w:val="0"/>
          <w:color w:val="000000"/>
          <w:kern w:val="0"/>
          <w:sz w:val="32"/>
          <w:szCs w:val="32"/>
          <w:highlight w:val="none"/>
          <w:lang w:bidi="ar"/>
        </w:rPr>
        <w:t>项）</w:t>
      </w:r>
    </w:p>
    <w:tbl>
      <w:tblPr>
        <w:tblStyle w:val="6"/>
        <w:tblW w:w="1315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785"/>
        <w:gridCol w:w="4072"/>
        <w:gridCol w:w="4045"/>
        <w:gridCol w:w="4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567" w:hRule="exact"/>
          <w:tblHeader/>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序号</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成果名称</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完成人</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完成单位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服务新疆生态文明建设的生物学人才培养模式探索与实践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李金耀、樊永红、胡红英、钟俐、王艳、夏丽洁、杨洁、宁雪飞、王新绘、谢丽琼、李轶杰、朱丽得孜·艾山、热衣木·马木提、张析、逯永满</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援疆赋能，多维驱动，产研引领：复合型临床医学人才培养模式研究与实践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杨新玲、唐北沙、郭纪锋、陈锶、吴勤奋、徐敬轩、穆清爽、郝璐、哈斯也提·依不来音、雍雨暄、李沛珊、王晓蓓、李镓伊、罗琴、裴斐菲</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新疆医科大学、中南大学湘雅医院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德技并修 校地共育—石油精神引领的基层医疗卫生人才培养模式探索与实践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李建光、杨毅宁、张利、蒋香菊、关亚群、马泽江、应士波</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新疆第二医学院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4</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一箱承载、三元支撑、四化融合、双线贯通的电气类应用型人才培养创新与实践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石黄霞、王刚、李文亮、曹喜果、董晓红、张丽玲、付涛、兰鸽、于乐乐、尹少武、张慧娥</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125"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5</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“兵地联动—东西协作—产教贯通”边疆兽医高层次应用型人才培养模式构建</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王金泉、付强、李斌、张辉、齐萌、张伟、巴音查汗·盖力克、马雪连、苏战强、史慧君、郝翠兰、翟少华、杨莉、买占海</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新疆农业大学、石河子大学、塔里木大学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17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6</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“需求导向—赛研并驱—数智赋能”物联网工程应用型人才培养模式创新与实践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孟小艳、冯向萍、文欢、张婧婧、靳晟、张太红、王磊、李永可、赵涛、程曦、杨树媛、杨莹、李小玉、柯春艳、朱静</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98"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7</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扎根边疆、链动产业：纺织工程高层次人才培养的“新疆实践”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夏鑫、周惠敏、杜劲松、丁明利、刘洪玲、王颖、夏克尔·赛塔尔</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8</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需求导向，知践合一：地方高校航空人才培养模式创新与实践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陈惠敏、汪兵兵、白春燕、沙磊、钟康迪、王博、郝浩博、薛莲、孙雯、张建、党元晓、张涛鹏、徐建新、刘飞、李行</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昌吉学院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9</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“三融三阶三联”培养知疆爱疆的能源化工应用型绿色低碳人才</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金冠华、丁建丽、李俊、黄健涵、徐海、王慧、郭勤</w:t>
            </w:r>
            <w:r>
              <w:rPr>
                <w:rFonts w:hint="eastAsia" w:ascii="Times New Roman" w:hAnsi="Times New Roman" w:eastAsia="方正仿宋_GBK" w:cs="Times New Roman"/>
                <w:b w:val="0"/>
                <w:bCs w:val="0"/>
                <w:sz w:val="20"/>
                <w:szCs w:val="22"/>
                <w:highlight w:val="none"/>
                <w:lang w:val="en-US" w:eastAsia="zh-CN"/>
              </w:rPr>
              <w:t>、</w:t>
            </w:r>
            <w:r>
              <w:rPr>
                <w:rFonts w:hint="default" w:ascii="Times New Roman" w:hAnsi="Times New Roman" w:eastAsia="方正仿宋_GBK" w:cs="Times New Roman"/>
                <w:b w:val="0"/>
                <w:bCs w:val="0"/>
                <w:sz w:val="20"/>
                <w:szCs w:val="22"/>
                <w:highlight w:val="none"/>
                <w:lang w:val="en-US" w:eastAsia="zh-CN"/>
              </w:rPr>
              <w:t>尹伟、申利国、滕晓雯、韩磊、李广进、卫智毅、王海龙、贺铁梅</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新疆理工学院、浙江科技大学、中南大学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10</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精神引领、强工创新、数智驱动：能源类卓越工程人才培养改革与实践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王爱军、林莉、雍太军、穆总结、谢庆宾、郭绪强、刘红现、陈刚强、李楠、宋强、赵敏、张世栋、赵伯田、陈昊、张璐</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中国石油大学（北京）克拉玛依校区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11</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面向产业一线的应用型本科多专业协同项目式教学改革与实践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陈革新、史强、刘宇、赵辉、王海燕、李强、陈雁忠、李雪阳</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12</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油气加工工艺设备一体化的“三四五”应用型创新人才培养模式探索与实践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杨矞琦、历长云、赵旭亮、闫景富、李智、张玉清、魏强、吴梅、王义平、王茂仁、王逸伟、李洋、赵敏、张海鹏、刘坚</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中国石油大学（北京）克拉玛依校区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13</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红心铸魂、乌金筑梦：“一根红线”贯穿“三三三”矿业类人才培养模式及实践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焦金波、马立强、马燕、常治国、李天慧、王振斌、高世杰、张湘宾、李雪阳、王宏志、张伟光、张利华、张峰玮</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新疆工程学院、中国矿业大学、新疆大学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14</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“耕疆铸魂·实践强能·协同赋能”农业专业学位研究生育人体系创新与实践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汤秋香、路伟、陈全家、耿洪伟、石书兵、苏秀娟、李克梅、马德英、李亦松、赵强、陈晶、顾爱星、于月华、王立文、张海燕</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15</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五维建构·分层进阶：物理卓越师范生专业课程育人模式探索与实践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路俊哲、帕尔哈提江·吐尔孙、邹艳波、张艳燕、李瑶、秦晨、周世行、何晓</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16</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医教协同视域下三维融通的高素质护理学本科人才培养实践体系的创新与实践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颜萍、由淑萍、夏慧玲、范晶晶、朱琳、李芳、陈凤辉、史超、赵学荣</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17</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平台赋能 产业引领：信技兴疆的计算机类课程育人的创新实践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秦继伟、郑炅、张文东、刘淑娴、刘静、杨晓、吕小毅、马旭、张金明、常忠雪</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18</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基于“虚实融合”的外科手术学实验教学体系构建与实践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曹力、马嵋、赵文、吐尔干艾力·阿吉、王增亮、谷昊、张海平、郭晨明、洪文、帕尔哈提·热西提、吴鹏飞</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19</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新医科视域下基础医学实验“基础—整合—创新”三位一体教学体系的构建与实践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孙湛、白生宾、姚雪萍、张荣、包雅丽、罗晶晶、迪娜·艾尼瓦尔、郭英惠、吴桂霞、陈邬锦、马小娟、于文燕、刘倩</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20</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质量导向 三维协同 校际联动：南疆本科院校应用创新型育人新生态的创建与实践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冯冠军、张雷、阿布都热合曼·卡的尔、王海燕、罗丽华、赵逢达、郑燕、刘向东、李妍、杨波</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喀什大学、浙江财经大学、新疆理工学院、新疆科技学院、华中师范大学、燕山大学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21</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从知到乐：新疆农业大学三层进阶教师发展体系的创建与实践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綦群高、葛倚汀、邓方江、侯伟伟、余荣需、王莉萍、赵红琼、杨红、冯向萍</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22</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一法三维四阶：师范生实践能力全链条培养模式构建与应用</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王志萍、王晓红、王志平、白娜·白肯、贾延飞、陈强、付莉萍</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昌吉学院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23</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扎根南疆 赋能治疆：应用型本科高校“11234”人才培养模式创新与实践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高志刚、王海燕、李妍、王多亮、田肖、贾友军、郭红、刘丽文、李晓连、刘志林、宋娜、胡雪敏、吴利明、杨艳新、杨杰辉</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新疆科技学院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24</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面向丝绸之路核心区建设的设计类专业应用型人才培养与实践探索</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杨昊、杨玉柱、杨在珽、金晖、皮永生、王震亚、刘国华、谷金昊、张学忠、李克、阿力木江·祖农、阿扎提古丽·依米提</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喀什大学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25</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边疆高校艺术类专业学位研究生“双元四维”人才培养模式的创新与实践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李勇、王静、吴颜、衣霄、马诚、赵凯、努尔买买提·俄力玛洪、杨霖森</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新疆师范大学、新疆美术馆、新疆霖森早晨品牌设计有限公司、新疆画院、新疆当代城市建筑装饰设计院、新疆宝沣装饰设计工程有限公司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26</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铸师魂·强本领·勇担当：民族地区“12345”新师范育人体系建构与实践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刘淼、张红洋、谢淑海、马永全、冯晖、冯利、陈林、胡洪强、考沙丽·别克波拉提</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伊犁师范大学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27</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有形·有感·有器·有术：新疆高校思政课本土教学资源发掘利用与创新实践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张新国、粟迎春、万霞、佟晓露、朱晶、阿依努尔·海热拉、蒋涛、杨群、于红梅、刘平利、赵璇、殷冀锋、包东娅</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28</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一线两面、三融五链：新时代边疆高校应用型商科人才培养模式创新与实践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熊金武、刘淼、朱远来、杨丹、方之恒、孟繁敏、阿合买提江·艾尔肯、高晓华、马静、马悦</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伊犁师范大学、中国政法大学、西南大学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29</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“四维联动·四重提升·四位一体”大实践育人体系的构建与应用</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邢晓凯、徐长亮、林强、彭岩、吴梅、袁玫、朱甜、武晓灿、张应勋、邢德文、马忠军、丁英宏、吴述金、刘凡瑀</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中国石油大学（北京）克拉玛依校区、克拉玛依市教育局、克拉玛依市人力资源和社会保障局、中国石油集团测井有限公司新疆分公司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30</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三维赋能·扎根边疆：地方师范院校支教育人体系的范式构建与新疆实践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毋兆鹏、李瑶瑶、姜玉琴、马晓东、陈婧、任铭、王海燕、唐雪梅</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31</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一主线三联动五贯通：依托本土资源的南疆高校思政专业育人模式的创新与实践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吴艳华、胡敏、阿依古丽·阿布都热西提、马志芹、马晓军、司律、阿迪里·托乎尼亚孜、王晓润、苏比努儿·艾日肯、司开林</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喀什大学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32</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“一体两翼，四维驱动”：新时代学前教育专业高质量人才培养模式的探索与实践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陈志其、李月琦、李中英、邱枫、安燕</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喀什大学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33</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新疆高校</w:t>
            </w:r>
            <w:r>
              <w:rPr>
                <w:rFonts w:hint="eastAsia" w:ascii="Times New Roman" w:hAnsi="Times New Roman" w:eastAsia="方正仿宋_GBK" w:cs="Times New Roman"/>
                <w:b w:val="0"/>
                <w:bCs w:val="0"/>
                <w:sz w:val="20"/>
                <w:szCs w:val="22"/>
                <w:highlight w:val="none"/>
                <w:lang w:val="en-US" w:eastAsia="zh-CN"/>
              </w:rPr>
              <w:t>铸牢</w:t>
            </w:r>
            <w:r>
              <w:rPr>
                <w:rFonts w:hint="default" w:ascii="Times New Roman" w:hAnsi="Times New Roman" w:eastAsia="方正仿宋_GBK" w:cs="Times New Roman"/>
                <w:b w:val="0"/>
                <w:bCs w:val="0"/>
                <w:sz w:val="20"/>
                <w:szCs w:val="22"/>
                <w:highlight w:val="none"/>
                <w:lang w:val="en-US" w:eastAsia="zh-CN"/>
              </w:rPr>
              <w:t>中华民族共同体意识“五位一体·五阶融嵌”育人模式的研究与实践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王世杰、罗意、严学勤、马治龙、姚金燕、艾山江·阿不力孜、白丽艳、陈怀川、魏晓金、哈依沙尔·卡德尔汗</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34</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“一线引领，双元融合，三域贯通”：文化润心教育体系构建与实践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王增国、黄平、王兴旺、李诚玉、敬珠玛、彭洁、张超、王丽、张令勇、张小敏、王瑛、岩鹂、席亚鹏、孙琦</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35</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 xml:space="preserve">习近平新时代中国特色社会主义思想铸魂育人大思政课“五五贯通” 创新模式 </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孙秀玲、罗志佳、张丽娟、李勇、李可心、罗凯、谢玲、吴秀红、白宏亮、陈洪军、孙宁、陆娇、张进、李红杰、努丽亚·卡迪尔</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新疆师范大学、石河子大学、新疆警察学院、巴楚县第二中学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36</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固本强基·育疆良师：地方师范院校扎根型人才培养新范式的探索与实践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彭无情、张全生、罗志佳、李文浩、刘毅、闵兰斌、严学勤、阿依努尔·阿布来提、耿直、刘晓燕</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37</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三阶递进、项目贯通、生态赋能：大学生工程实践能力培养的创新生态构建与实践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张宏立、王小荣、张海、彭炫、李建军、孙均友、李志磊、陈星志、李新凯、高丙朋、王聪、马萍、孟月、马燕</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新疆大学、新疆工程学院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38</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中外融通 模式共建 机制互认 中英俄联合培养国际化人才模式创新与实践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唐茜、陈英杰、柳卉、刘健、苏刚、章慧、曹金、杨志江、李晓洁、吕冠纬、朱海燕、加克·乌云才次克、李丽莎、何金春、阿布都克依木·阿吾提</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39</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教育援疆“三维赋能”模式创新与实践—南疆新办高校快速发展的新疆理工方案</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周耀治、陈自娇、王冬云、粟智、郭江峰、王玲娜、苗鹏杰、霍建建、李烨、宣芳、金强山、刘向东、潘学聪、徐华中、徐虹</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新疆理工学院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40</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“思能工管”新文科人才培养“三三”模式探索与实践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马郑玮、陈大恩、鞠小玉、吕珺、蒋建立、朱文鹏、冯晓琦、孙景媛、闫文波、陈可悦、乔心培、郭亭亭、李喆、秦曼曼、张海霞</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中国石油大学（北京）克拉玛依校区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41</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学深·悟透·用活：思想政治理论课“以小见大”教学模式的探索与实践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苏比努尔·阿里木、万霞、朱晶、佟晓露、马晓梅、庄玮、唐杰、肖宇、张文雯、闫晓玲、武元婧、杨军</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785"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42</w:t>
            </w:r>
          </w:p>
        </w:tc>
        <w:tc>
          <w:tcPr>
            <w:tcW w:w="407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 xml:space="preserve"> “三特色融通 三维度育人”：红色文化融入公安思政课的教学模式创新与实践</w:t>
            </w:r>
          </w:p>
        </w:tc>
        <w:tc>
          <w:tcPr>
            <w:tcW w:w="4045"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朱秀红、唐欢欢、杨联海、王刚、张金晶、张子菁、杨晨柯</w:t>
            </w:r>
          </w:p>
        </w:tc>
        <w:tc>
          <w:tcPr>
            <w:tcW w:w="425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sz w:val="20"/>
                <w:szCs w:val="22"/>
                <w:highlight w:val="none"/>
              </w:rPr>
            </w:pPr>
            <w:r>
              <w:rPr>
                <w:rFonts w:hint="default" w:ascii="Times New Roman" w:hAnsi="Times New Roman" w:eastAsia="方正仿宋_GBK" w:cs="Times New Roman"/>
                <w:b w:val="0"/>
                <w:bCs w:val="0"/>
                <w:sz w:val="20"/>
                <w:szCs w:val="22"/>
                <w:highlight w:val="none"/>
                <w:lang w:val="en-US" w:eastAsia="zh-CN"/>
              </w:rPr>
              <w:t>新疆警察学院</w:t>
            </w:r>
          </w:p>
        </w:tc>
      </w:tr>
    </w:tbl>
    <w:p>
      <w:pPr>
        <w:rPr>
          <w:rFonts w:hint="default" w:ascii="Times New Roman" w:hAnsi="Times New Roman" w:eastAsia="宋体" w:cs="Times New Roman"/>
          <w:b w:val="0"/>
          <w:bCs w:val="0"/>
          <w:highlight w:val="none"/>
          <w:lang w:val="en-US" w:eastAsia="zh-CN"/>
        </w:rPr>
      </w:pPr>
    </w:p>
    <w:p>
      <w:pPr>
        <w:bidi w:val="0"/>
        <w:jc w:val="center"/>
        <w:rPr>
          <w:rFonts w:hint="default" w:ascii="Times New Roman" w:hAnsi="Times New Roman" w:eastAsia="宋体" w:cs="Times New Roman"/>
          <w:b w:val="0"/>
          <w:bCs w:val="0"/>
          <w:highlight w:val="none"/>
          <w:lang w:val="en-US" w:eastAsia="zh-CN"/>
        </w:rPr>
      </w:pPr>
      <w:r>
        <w:rPr>
          <w:rFonts w:hint="default" w:ascii="Times New Roman" w:hAnsi="Times New Roman" w:eastAsia="方正楷体_GBK" w:cs="Times New Roman"/>
          <w:b w:val="0"/>
          <w:bCs w:val="0"/>
          <w:color w:val="000000"/>
          <w:kern w:val="0"/>
          <w:sz w:val="32"/>
          <w:szCs w:val="32"/>
          <w:highlight w:val="none"/>
          <w:lang w:val="en-US" w:eastAsia="zh-CN" w:bidi="ar"/>
        </w:rPr>
        <w:t>二等奖（84项）</w:t>
      </w:r>
    </w:p>
    <w:tbl>
      <w:tblPr>
        <w:tblStyle w:val="6"/>
        <w:tblW w:w="138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778"/>
        <w:gridCol w:w="4079"/>
        <w:gridCol w:w="5423"/>
        <w:gridCol w:w="36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567" w:hRule="exact"/>
          <w:tblHeader/>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序号</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成果名称</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完成人</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完成单位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校企共融、协同育人：应用统计学相关专业实践教学体系研究与实践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刘福国、俞芳、王瑶、徐娇娇、王馨彤、祝丽萍、杨吉斌、齐秀文、银建华</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昌吉学院、泰迪智能科技有限公司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师德为先 能力为重 理实融通</w:t>
            </w:r>
            <w:r>
              <w:rPr>
                <w:rFonts w:hint="eastAsia" w:ascii="Times New Roman" w:hAnsi="Times New Roman" w:eastAsia="方正仿宋_GBK" w:cs="Times New Roman"/>
                <w:b w:val="0"/>
                <w:bCs w:val="0"/>
                <w:sz w:val="20"/>
                <w:szCs w:val="20"/>
                <w:highlight w:val="none"/>
                <w:lang w:val="en-US" w:eastAsia="zh-CN"/>
              </w:rPr>
              <w:t>：</w:t>
            </w:r>
            <w:r>
              <w:rPr>
                <w:rFonts w:hint="default" w:ascii="Times New Roman" w:hAnsi="Times New Roman" w:eastAsia="方正仿宋_GBK" w:cs="Times New Roman"/>
                <w:b w:val="0"/>
                <w:bCs w:val="0"/>
                <w:sz w:val="20"/>
                <w:szCs w:val="20"/>
                <w:highlight w:val="none"/>
                <w:lang w:val="en-US" w:eastAsia="zh-CN"/>
              </w:rPr>
              <w:t>新时代高素质物理师范生培养新范式探索</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宋艺华、张保花、曹卫军、张丹、王兆园、施成、陈云飞、郭福强、智丽丽</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三维融通·四证合一·开放办学：国家战略引领边疆公共卫生人才培养模式创新实践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刘涛、戴江红、闫琪、苏德奇、周丽婷、马艳、林晨、木尼热·胡达拜尔地、吴海燕、张艺</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新疆医科大学、新疆维吾尔自治区疾病预防控制中心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“科—教—创”三融合贯通创新的化工类卓越人才培养模式探索与实践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买买提江·依米提、黄雪莉、王璐、张晶晶、谢亚红、陈丽娟、张亚新、陈兆慧、库尔班江·肉孜、钟梅、亚力昆江·吐尔逊、靳立军、买尔哈巴·阿不都热合曼、曾国航、李建</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新疆大学、大连理工大学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基于区域问题导向的“三维四融”水文与水资源课程教学模式创新与实践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叶茂、王东启、郝帅、李漠岩、曾勇</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新疆师范大学、华东师范大学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“模型建立、体系重构、基建赋能”—应用型兽医人才全链条实习模式创建与应用</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rPr>
              <w:t>张伟、赵红琼、王金泉、付强、阿达来提·杂满、李斌、崔宏瑞、刘英玉、佟盼盼、李娜、李真</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构建“课创赛”互融新模式，探索边疆电子信息类应用创新型人才培养</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石飞、周燕云、王建英、陈娟、张莉、于迎霞、胡英、黄晓辉、冯龛</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破界融合·协同赋能：高校地理学科院所联合培养研究生模式探索与实践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王勇辉、焦黎、阿里木江·卡斯木、叶茂、李艳红、何清、张同文、买买提艾力·买买提依明、姚俊强、吴烨</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新疆师范大学、中国气象局乌鲁木齐沙漠气象研究所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三链融通 数智赋能：边疆农业高校机电类应用型人才培养模式创新与实践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郭俊先、袁盼盼、石砦、周伟、韩长杰、张燕、岳勇、黄薇、张振国、周军、高泽斌、时谦、朱兴亮、于蒙杰、姜彦武</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守正创新，深化内涵—新时代机械工程人才培养“一三三”模式探索</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周建平、孙耀宁、何丽、富荣昌、李长勇、万晓静、肖文东、迪拉娜·尼加提、余斌、肖萍</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食品类专业“三系三融三协同”的全链条实践育人模式的创新与实践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张珍珍、赵亚婷、王伟、黄铁军、周建中、陈其玲、陈铮、马欣、付冰、杨晓君</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东西协作、产学研融合，促进南疆生命学科本硕贯通人才培养模式探索与实践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王玉涛、任小娜、王继莲、崔隽、万芝力、张秀英、倪华、朱明军、吴江超、任尚福</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喀什大学、华南理工大学、中山大学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思政引领、数智赋能、赛创融合的理工科人才物理素养培养体系构建与实践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朱春花、陈恒雷、刘静、李鹏、吴钊峰、马青山、崔秀花、王静、李蕊、 姜轶</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三元固本 两翼拓新 数智赋能</w:t>
            </w:r>
            <w:r>
              <w:rPr>
                <w:rFonts w:hint="eastAsia" w:ascii="Times New Roman" w:hAnsi="Times New Roman" w:eastAsia="方正仿宋_GBK" w:cs="Times New Roman"/>
                <w:b w:val="0"/>
                <w:bCs w:val="0"/>
                <w:sz w:val="20"/>
                <w:szCs w:val="20"/>
                <w:highlight w:val="none"/>
                <w:lang w:val="en-US" w:eastAsia="zh-CN"/>
              </w:rPr>
              <w:t xml:space="preserve"> </w:t>
            </w:r>
            <w:r>
              <w:rPr>
                <w:rFonts w:hint="default" w:ascii="Times New Roman" w:hAnsi="Times New Roman" w:eastAsia="方正仿宋_GBK" w:cs="Times New Roman"/>
                <w:b w:val="0"/>
                <w:bCs w:val="0"/>
                <w:sz w:val="20"/>
                <w:szCs w:val="20"/>
                <w:highlight w:val="none"/>
                <w:lang w:val="en-US" w:eastAsia="zh-CN"/>
              </w:rPr>
              <w:t>自动化控制类课程群教学模式改革与实践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杨莲红、米汤、杨奇、孙万麟、王超、陈桂友、刘红、张大鹏、符晓玲、马莉、雷皓、樊越</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昌吉学院、山东大学、新疆职业大学、苏州汇川技术有限公司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扎根边疆、服务一线：能源电力行业“一例贯穿，多例迁移”教学模式探索与实践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曹喜果、张永涛、石黄霞、尹少武、张慧娥、董颖超、王江磊、蒋甲丁、樊小朝、尹翠、刘光辉、周林元</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资源共享 思政同行，“互联网+教育”背景下制图类课程混合式教学改革与实践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何丽、吉玉祥、李雪芝、陈坤、杨波、王宏伟、张慧、古丽巴哈尔·托乎提、郑威强、崔权维、热依汗古丽·木沙</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教育强国建设实践中自治区高校物理学创新人才自主培养路径探索与示范</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陈恒雷、李鹏、吕国梁、段海明、吴钊峰、王荣、朱春花、马青山、崔秀花、姜轶、欧阳方平、王淑英、丁汉芹、刘静、李蕊</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“三重融合，诊教协同”新疆中医药人才培养教学实践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周光、刘俊昌、黎立、白玉盛、潘蓉、韩璐、李永凯、刘红霞、张星平、张洪亮、黄友英</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19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“三聚焦二突破一引领”范式下卓越中学数学教师培养研究与实践探索</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王爽、杨军、何勇、董玉成、李昌成、边红、侯传燕、赵爱华、董翠玲、卢维娜、王莉莉、杨锦华、张静、董慧莉</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高校药学专业大学生创新创业能力培养的研究与实践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木合布力·阿布力孜、李敏、常军民、姚军、古丽巴哈尔·卡吾力</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数智赋能应用统计专硕创新培养模式探索与实践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梅雪晖、孙毅、张辉国、李智明、盛玉红、杜军红、胡莹莹、刘静、何雪菁</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思政铸基、四链融合：西部边疆高校信息技术应用创新人才培养模式研究与实践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钱育蓉、廖媛媛、赵楷、买合木提·买买提、张琳琳、马梦楠、崔青、陈燕红、刘靓、热衣拉·塔依尔</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草学专业“三层次、两主线、一升华” 实践教学体系创新与应用</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颜安、谢开云、孙宗玖、靳瑰丽、隋晓青、张树振、刘美君、井长青、邵帅、杨合龙、万江春、王玉祥、汪洋、董乙强、王岚</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新医科背景下基础医学机能课程群“五结合”教学模式的创新与实践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巩雪俐、关亚群、孙湛、吴桂霞、李静、卡思木江·阿西木江、徐琦、姚雪萍、马小娟、包雅丽</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算赋百业，智链未来—南疆地方高校计算机类专业“一体两翼三协同”产教融合育人模式创新实践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田纪亚、霍建建、程知群、金强山、汪守斌、张端阳、王义宗、杨珺菲、 李菲</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新疆理工学院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党建引领、三链融通、四维赋能：矿业安全应用型人才实践教学模式研究与实践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李春阁、杨智勇、陈志峰、陆卫东、李诚玉、张伟光、高伦、张龙、刘元嘉、苟华超、苟正华</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新疆工程学院、新疆中泰矿冶有限公司、                                               新疆金安利华安全技术服务有限公司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1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产教融合背景下高校护理专业学位研究生实践创新能力培养模式构建与实践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由淑萍、颜萍、赵越、林昕、张丽、朱琳、张莉、吴星、陈玲</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9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“四维联动、三阶递进、双链融合”的《牙体牙髓病学》课程教学改革与实践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赵今、连冰洁、孟凡琦、于倩、刘媛、吴泽钰、赛格林、郭全民</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29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“触土—识土—改土”的农业资源与环境专业“沃土育人” 实践模式的创建与实践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盛建东、李宁、王泽、程军回、胡雨彤、葛倚汀、罗艳丽、薛娜娜、罗浩、刘耘华、赵红梅、张凯、彭懿、马丽娟、哈孜亚·包浪提将</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以服务国家重大战略需求为导向的“三轴五维”应用型人才协同培养模式—以勘查技术与工程专业为例</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能源、冯程、闫彬鹏、张宓、祁利祺、张阳、张盼、殷文、谢庆宾、胡瑞、刘洋、刘国峰、陈刚强、姜雪、张津宁</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中国石油大学（北京）克拉玛依校区、中国石油大学（北京）、中国地质大学（北京）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俄语筑基，校际协同：边疆软件人才创新培养与实践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田生伟、王博、何晓冰、马梦楠、马萍、高贺</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文化传承、数智赋能、固本拓新的高层次应用型中医针灸人才培养模式的构建与实践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霍新慧、马忠、李盼、屈燕、兰永利</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“学赛研创 三全三融”应用型创新人才培养的探索与实践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历长云、费葳葳、熊小琴、彭威、赵旭亮、李楠、李欣泽、许磊、卢薇、 姚彦博、陈烁、李洋、李家学</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中国石油大学（北京）克拉玛依校区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“赛—教—学”一体化多方协同育人，西部高校特色“第二课堂”竞赛模式的探索与实践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张凌凯、林丽、张小莹、李巧、石铁玉、汪艺义</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“七彩矿地”品牌引领：专业与产业、课程与产线双轨融合育人模式构建与实践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杨磊、李天慧、姚晓勇、向旻、朱马别克·别肯、李金波、张峰玮、王雨桐、赵刘闯、齐兴华、张峰彬</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特色赋能 五维融合 价值引领 地方应用型本科高校工程训练教学改革与实践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余松林、朱乾隆、丁永明、李言、臧能义、马生俊、温林涛、潘雪梅、朱峰刚</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“数智赋能 理实一体 一链三融”在混合式课程教学中的探索与实践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蒋香菊、张利、胡欢欢、李晓林、郭娟、牛捷、柴冰茹、谌宏鸣</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新疆第二医学院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以工程能力培养为导向的大学物理课程 “4+3+3”教学新范式</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尹伟、李萍、万星星、马亚斌、张盼、庞国旺、艾力·如苏力、马钧亮、王平、陈婷</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新疆理工学院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39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服务区域经济，创新能力驱动，新疆高校化工应用型人才培养模式探索与实践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陈燕勤、姜鹏飞、王琳琳、丁焘、王俊、刘尊奇、李锋、谭瑞康、马福东、潘乐</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6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基础医学一流课程建设引领卓越医学人才培养的创新实践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林晨、史永华、焦谊、巩雪俐、刘玲、李甜、美力班·吐尔逊、张馨怡</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5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多元融合、多维互动、多策并举、与时俱进，构建工程图学课程群教学新体系</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林丽、李巧、李丰琇、柏涛、曾妍妍、石铁玉、晋强、宫经伟、杰德尔别克·马迪尼叶提</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“五育并举 一体化构建”：新疆大中小学劳动教育体系的探索与实践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张湘宾、李玉鸿、李珂、王振斌、张伟、张智学、侯德花、党印、张令勇、秦波、汪玫珺、齐节庆、焦士江、徐静</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新疆工程学院、中国劳动关系学院、                                                       乌鲁木齐市经济技术开发区教育局及所属中小学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校地共生理念下师范生育人体系的创新构建与实践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赵敏、王娟、李适、龙宝新、刘文芳、武天宏、武文馨、刘君玲、陈素园、曹瑞红、李蓉蓉、朱亚丽、张慧丽、王小丽、戴永芳</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昌吉学院、陕西师范大学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3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文化浸润·实践育人·多维协同：赋能中华优秀传统文化育人模式的创新与实践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夏国强、程瑶、沈维琼、焦梦娟、陈鑫、沈文凡、王庆、李梅、古丽巴哈尔·胡吉西、张婷燕、武子璇</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2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一核三驱五融合：丝绸之路经济带核心区“法治+数智” 人才培养体系创新与实践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丁洁、杨文月、阿梅娜·阿布力米提、左晶、沈子华、曹祺、金小孟、温晓军</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新疆财经大学、乌鲁木齐市律师协会、国浩律师（乌鲁木齐）事务所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6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南疆双创“五育并举·四维融合”模式助推三全育人实践体系构建</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于海凤、王海燕、牛飞亮、王飞、赵庆华、杨增增、张双娜、王东雪、许志杰、李小玉、罗毅、彭莲</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喀什大学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2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“思政铸魂、多元协同、数智赋能”经管类人才培养体系创新与实践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焦瑞、谭刚、赵高送、邓浩、刘娜、刘玉杰、靳龙娇、李卓恒、马璐瑶、张翠燕、谭晓平、袁长征</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新疆理工学院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“产、学、研、赛、创”五位一体影视人才培养模式的改革与实践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谢荣磊、周述政、黄婧、晏子、杨梅、尼·巴音查汗、彭潇霞</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新疆艺术学院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49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“四位一体 五育融通 润心润疆” 伊犁师范大学美育创新实践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魏勇、张波、刘敏、杨芹、丁阳、刘强、杨璐菡</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伊犁师范大学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面向国家乡村振兴战略的公共管理研究生“三融四实”实践育人“新农”模式</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陈前利、张晔、赵俊、杨俊孝、阿依吐尔逊·沙木西、桑川、刘银、美丽·吐尔生别克、阿布都热合曼·阿布迪克然木、王彬、高鹏程、王承武、刘建生、刘晓光</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新疆农业大学、南昌大学、南京农业大学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全周期、个性化、协同强能：大学生就业能力培养体系构建与实践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葛倚汀、宋文杰、王盼盼、谢军、吴星霖、牛超、阿尔法特·阿布力孜、迪丽努尔·局热提、布海力切木·阿布都热哈克尔、罗浩、哈孜亚·包浪提将、 余荣需、贾昌路、刘晓光、顾剑秀</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新疆农业大学、南京农业大学、新疆理工学院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高校设计专业赋能乡村振兴特色教学模式探索与实践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李文浩、马诚、衣霄、王磊、肖锟</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新疆师范大学、新疆当代城市建筑装饰设计院（有限责任公司）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扎根边疆 实践赋能：新时代财经类融创人才培养十年探索</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王思秀、张菊玲、马佩佩、马志龙、胡玉舸、雷佳宾、吴蕾、于凯、赵萌、段重庆、李乔炜、马晓旭、马安然</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新疆财经大学、乌鲁木齐职业大学、溢达集团新疆溢达创研村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思政铸魂，数智赋能，产教融通，使命牵引： 会计学专业“四擎驱动”育人模式改革与实践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王艳丽、陈维青、冯莉、迈扎尼、热娜古丽·卡德尔、蒋梅、张比亚、赵东、朱晓、贾梦瑶</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边疆农业院校大学英语“三维融合，数智赋能”教学体系构建与实践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王婷、张建磊、杨梅、黄璐、郭月萌、闫兴红、热孜亚·马力克、迪丽胡玛尔·肉孜、马晓燕、刘海杰、李静春</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“三维五美”融合的师范生音乐素养培养模式创新与实践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斯雯、万莹、孙国军、赵旭耀、贾玲、邓文欢</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数智为用 公心为本：“技术—价值”双驱动的公共管理类课程“三阶四融”教学模式创新实践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闫志明、王承武、王蕾、杨晓萍、王志强、孟梅、邵战林、刘志有、王华丽、李莉、马瑛、韩芳、王颖、肖峰、阿力木江·吐斯依提</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思政为核、专业为基、实践为用—新时代边疆高校培养德法兼修硕士研究生实践探索</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富新梅、刘俊梅、史林盆、蒲朦朦、马幸荣</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伊犁师范大学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9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59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一核两翼三体四维：财经高校课程思政育人体系创新与实践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李季刚、王海芳、魏昕、吴蕾、谢婷婷、牛春燕、胡珊娜、胡艺玮、段重庆、曹祺</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9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铸牢中华民族共同体意识“一核二驱三径”教学模式改革与应用</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卢晓莉、张军、李敏敏、叶伟、查新芳、祁明明、田荣、杨磊、起联玉、马晓琳、刘彩琴、蔡小琳</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三师共导、四环进阶、五维赋能：工商管理类专业核心课的教学改革探索与实践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聂晓敏、杨文光、王华东、滕艳娇、徐倩、王飞、刘志林、易崇英、豆勇芳、候海燕、谷丽娜、袁国强</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新疆科技学院、河北金融学院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分层进阶·思政贯通·学科融通：大学英语课程育人体系的建构与实践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周宁、胡小青、丁慧艳、麦丽哈巴·奥兰、董江山、郑迎春、崔红霞、祖力甫哈尔·阿布都热西提、周雪</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服务健康“一中心二融合五贯通”大学体育育人模式的创新与实践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李扬、张跃军、蔺少飞、马国强、朱海强、周明辉、姜涛、郭文强、刘舒萌、张衍行</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中国特色专业舞蹈教学的新疆实践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杨静、张鹏、李梦雨、张铭、崔珊珊、买买提·马木提、曹景、孙祥、古力米热·祖农、孙瑜浛、哈斯德尔·卡依木拉提、海米旦·居来提、孙慰慰、阿依木古丽·阿布都、魏立艳</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新疆艺术学院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智库反哺教学，育人融于资政：公共管理类专业“研教创”一体化培养模式的构建与实践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逯浩、郭沅鑫、雷霆、唐先滨、安蒂娜、牛林、温铁军</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丝绸之路经济带背景下“专业+外语”国际化人才培养模式创新与实践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马远、胡国良、候杰、柴利、张琦、张虎、刘小玲、刘娟、王平、王康康</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5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产教融合 数商兴疆：电子商务专业人才培养模式创新与实践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马欢、徐春、郭文强、王思秀、李平、吴琼、王佩佩、王子轶</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新疆财经大学、新疆百味巴扎食品有限公司、武汉东湖学院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8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五育融通·铸魂固本：喀什大学“五个人人”浸润式铸牢中华民族共同体意识的边疆实践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丁邦文、邓勇、赵斌、郑秀梅、郑杰、朱军、阿力木江·买买提明、吴艳华、薛云祥、王英阁、隋红</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喀什大学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69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一带一路背景下边疆高校“三三三”制MBA人才培养体系创新与实践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王海芳、史青、吴湘繁、马远、袁莉、韩小地、王慧玲、周燕华、宋明珍、李霞、李凤、阿布力孜·布力布力、李潇潇、聂臻婷子、毛丽娜·斯拉甫勒</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新疆财经大学、国能新疆甘泉堡综合能源有限公司、新疆天润乳业股份有限公司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铸魂·强技·传声：新疆高校外语人才跨文化叙事能力的培养路径研究</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曹梅、王崧珍、李清、罗芳春、马志娟、胡月朦、罗佳、萨如拉</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8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深耕巴州育新人：马兰精神铸魂育人模式的探索与实践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贾振霞、贾友军、赵一佳、朱瑜辉、马秀玲、洪雅茹、章念、黎凡宁、张丽、卜云、于雯</w:t>
            </w:r>
            <w:r>
              <w:rPr>
                <w:rFonts w:hint="eastAsia" w:ascii="Times New Roman" w:hAnsi="Times New Roman" w:eastAsia="方正仿宋_GBK" w:cs="Times New Roman"/>
                <w:b w:val="0"/>
                <w:bCs w:val="0"/>
                <w:sz w:val="20"/>
                <w:szCs w:val="20"/>
                <w:highlight w:val="none"/>
                <w:lang w:val="en-US" w:eastAsia="zh-CN"/>
              </w:rPr>
              <w:t>姣</w:t>
            </w:r>
            <w:r>
              <w:rPr>
                <w:rFonts w:hint="default" w:ascii="Times New Roman" w:hAnsi="Times New Roman" w:eastAsia="方正仿宋_GBK" w:cs="Times New Roman"/>
                <w:b w:val="0"/>
                <w:bCs w:val="0"/>
                <w:sz w:val="20"/>
                <w:szCs w:val="20"/>
                <w:highlight w:val="none"/>
                <w:lang w:val="en-US" w:eastAsia="zh-CN"/>
              </w:rPr>
              <w:t>、赵光明</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新疆科技学院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4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以文铸魂、数智赋能、协同育人—文旅融合应用型人才培养创新与实践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李翠林、严荣、雷志明、关靖云、程乙峰、杜玲毓、王亚菲、徐晓亮、张文秀</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8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党建引领，双师共育，四位一体：边疆地区管理类专业硕士研究生培养改革与实践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吕雁琴、孟凡丽、曾燕、潘勇承、李莉、赵晓琴、马云鹤、张力、张婷婷、陈佳佳</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8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党建引领、四轮驱动：审计类创新人才培养模式的改革与实践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韩金红、秦怀茂、陈维青、王艳丽、黄俊荣、孙文娟、胡本源、迈扎尼、孙玲玲、周婷</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8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75</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标准共建、资源整合、师资协同—维吾尔语专业建设的“新疆实践”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刘正江、夏迪娅·伊布拉音、安占峰、杨文革、林青、尼扎米丁·尼亚孜 、 艾克拜尔·吐尼亚孜、马健、徐少伟、白霞</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新疆大学、新疆农业大学、喀什大学、新疆师范大学、新疆财经大学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8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76</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文化润疆视域下戏剧影视研究生“跨专业联合+项目化实践”创新体系构建</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吴玉霞、周述政、马小迪、杨林、阿孜古丽·热西提、任泓菥、马燕、吴怡昕、努尔曼古丽·热合买提、高月、孙兴华</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新疆艺术学院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1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77</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培根铸魂、课程重构、实践赋能： 全媒化新闻传播人才培养改革与创新实践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金玉萍、卢晓华、叶卫玲、杜松平、郭愚、洪少华、李宏刚、王中伟、朱丽萍、王红缨、王晓江、李小琴、毛颖辉</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78</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文化润疆视域下的高校思政课主题实践教学设计与运用</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刘玉琼、古哈尔班·吾买尔、黄闪闪、林雪鸽、赵党锋</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新疆艺术学院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9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79</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教育数字化推动教学模式改革的探索与实践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付再学、廖振良、钱育蓉、张伟、李燕、林佳佳、阿不都海力力·肉孜、王韬、常顺利、李甲俊</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新疆大学</w:t>
            </w:r>
            <w:r>
              <w:rPr>
                <w:rFonts w:hint="eastAsia" w:ascii="Times New Roman" w:hAnsi="Times New Roman" w:eastAsia="方正仿宋_GBK" w:cs="Times New Roman"/>
                <w:b w:val="0"/>
                <w:bCs w:val="0"/>
                <w:sz w:val="20"/>
                <w:szCs w:val="20"/>
                <w:highlight w:val="none"/>
                <w:lang w:val="en-US" w:eastAsia="zh-CN"/>
              </w:rPr>
              <w:t>、喀什大学、北京幕华信息科技有限公司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72"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80</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教创演评，四驱联动：高校音乐舞蹈专业实用型人才培养模式的创新与实践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杨志刚、郭红喜、肖尧轩、王丛、张园园、万莹、张晓薇、郭铭渲、邓文欢、江晓宇</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1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81</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数智赋能 赛教融合 校际协同—学科教学（数学）专业硕士研究生培养模式探索与实践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李硕、罗朝阳、俞芳、蔡华、张静、周敏刚、李刚、吴建惠</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昌吉学院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1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82</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数字赋能 多元协同：“新文科”背景下传统财经专业数字化改造提升与改革实践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贾亚男、罗红云、李俊英、张斌、童疆明、韩增华、朱义鑫、汪雨晴</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新疆财经大学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33"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83</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扎根边疆 产教融合 数智赋能：旅游管理应用型人才培养的探索与实践</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贾巧云、麦麦提依明·马木提、张国英、赵今、欧阳红、王海燕、曹江浩、尼亚孜海尼木·肖开提江</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喀什大学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078" w:hRule="atLeast"/>
        </w:trPr>
        <w:tc>
          <w:tcPr>
            <w:tcW w:w="778"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84</w:t>
            </w:r>
          </w:p>
        </w:tc>
        <w:tc>
          <w:tcPr>
            <w:tcW w:w="4079"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大思政·三工程·四融入—伊犁师范大学铸牢中华民族共同体意识教育创新成果</w:t>
            </w:r>
          </w:p>
        </w:tc>
        <w:tc>
          <w:tcPr>
            <w:tcW w:w="5423"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刘斌、马丽、蒋萌萌、张小鹏、闫晓萍、张应平、曹生龙</w:t>
            </w:r>
          </w:p>
        </w:tc>
        <w:tc>
          <w:tcPr>
            <w:tcW w:w="3618" w:type="dxa"/>
            <w:tcBorders>
              <w:top w:val="single" w:color="000000" w:sz="4" w:space="0"/>
              <w:left w:val="single" w:color="000000" w:sz="4" w:space="0"/>
              <w:bottom w:val="single" w:color="000000" w:sz="4" w:space="0"/>
              <w:right w:val="single" w:color="000000" w:sz="4" w:space="0"/>
            </w:tcBorders>
            <w:vAlign w:val="center"/>
          </w:tcPr>
          <w:p>
            <w:pPr>
              <w:bidi w:val="0"/>
              <w:rPr>
                <w:rFonts w:hint="default" w:ascii="Times New Roman" w:hAnsi="Times New Roman" w:eastAsia="方正仿宋_GBK" w:cs="Times New Roman"/>
                <w:b w:val="0"/>
                <w:bCs w:val="0"/>
                <w:sz w:val="20"/>
                <w:szCs w:val="20"/>
                <w:highlight w:val="none"/>
              </w:rPr>
            </w:pPr>
            <w:r>
              <w:rPr>
                <w:rFonts w:hint="default" w:ascii="Times New Roman" w:hAnsi="Times New Roman" w:eastAsia="方正仿宋_GBK" w:cs="Times New Roman"/>
                <w:b w:val="0"/>
                <w:bCs w:val="0"/>
                <w:sz w:val="20"/>
                <w:szCs w:val="20"/>
                <w:highlight w:val="none"/>
                <w:lang w:val="en-US" w:eastAsia="zh-CN"/>
              </w:rPr>
              <w:t>伊犁师范大学</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636CBD"/>
    <w:rsid w:val="44636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next w:val="4"/>
    <w:qFormat/>
    <w:uiPriority w:val="0"/>
    <w:pPr>
      <w:widowControl w:val="0"/>
      <w:suppressAutoHyphens/>
      <w:bidi w:val="0"/>
      <w:spacing w:before="0" w:after="0" w:afterLines="0" w:line="276" w:lineRule="auto"/>
      <w:ind w:firstLine="200" w:firstLineChars="200"/>
      <w:jc w:val="both"/>
    </w:pPr>
    <w:rPr>
      <w:rFonts w:ascii="Calibri" w:hAnsi="Calibri" w:eastAsia="宋体" w:cs="Times New Roman"/>
      <w:color w:val="auto"/>
      <w:kern w:val="2"/>
      <w:sz w:val="21"/>
      <w:szCs w:val="24"/>
      <w:lang w:val="en-US" w:eastAsia="zh-CN" w:bidi="ar-SA"/>
    </w:rPr>
  </w:style>
  <w:style w:type="paragraph" w:styleId="3">
    <w:name w:val="Body Text"/>
    <w:basedOn w:val="1"/>
    <w:next w:val="1"/>
    <w:qFormat/>
    <w:uiPriority w:val="0"/>
    <w:pPr>
      <w:widowControl w:val="0"/>
      <w:suppressAutoHyphens/>
      <w:bidi w:val="0"/>
      <w:spacing w:before="0" w:after="140" w:line="276" w:lineRule="auto"/>
      <w:jc w:val="both"/>
    </w:pPr>
    <w:rPr>
      <w:rFonts w:ascii="Calibri" w:hAnsi="Calibri" w:eastAsia="宋体" w:cs="Times New Roman"/>
      <w:color w:val="auto"/>
      <w:kern w:val="2"/>
      <w:sz w:val="21"/>
      <w:szCs w:val="24"/>
      <w:lang w:val="en-US" w:eastAsia="zh-CN" w:bidi="ar-SA"/>
    </w:rPr>
  </w:style>
  <w:style w:type="paragraph" w:styleId="4">
    <w:name w:val="index 6"/>
    <w:next w:val="1"/>
    <w:qFormat/>
    <w:uiPriority w:val="0"/>
    <w:pPr>
      <w:widowControl w:val="0"/>
      <w:ind w:firstLine="840"/>
      <w:jc w:val="both"/>
    </w:pPr>
    <w:rPr>
      <w:rFonts w:ascii="Calibri" w:hAnsi="Calibri" w:eastAsia="宋体" w:cs="Arial"/>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2026-02-03T02:03:00Z</dcterms:created>
  <dc:creator>admin</dc:creator>
  <cp:lastModifiedBy>admin</cp:lastModifiedBy>
  <dcterms:modified xsi:type="dcterms:W3CDTF">2026-02-03T02:04:19Z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